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56F0" w:rsidRPr="007E221A" w:rsidRDefault="00970F9E" w:rsidP="000156F0">
      <w:pPr>
        <w:pStyle w:val="juridico"/>
        <w:spacing w:after="0"/>
        <w:ind w:left="0"/>
        <w:jc w:val="center"/>
        <w:rPr>
          <w:rFonts w:ascii="Arial" w:hAnsi="Arial" w:cs="Arial"/>
          <w:sz w:val="26"/>
          <w:szCs w:val="26"/>
        </w:rPr>
      </w:pPr>
      <w:r>
        <w:rPr>
          <w:rFonts w:ascii="Arial" w:hAnsi="Arial" w:cs="Arial"/>
          <w:sz w:val="26"/>
          <w:szCs w:val="26"/>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3BEPb" o:spid="_x0000_s1026" type="#_x0000_t75" style="position:absolute;left:0;text-align:left;margin-left:99292.3pt;margin-top:99031.4pt;width:1pt;height:1pt;z-index:251659264" o:allowincell="f">
            <v:imagedata r:id="rId6" o:title=""/>
            <w10:wrap type="topAndBottom"/>
          </v:shape>
          <o:OLEObject Type="Embed" ProgID="Package" ShapeID="3BEPb" DrawAspect="Content" ObjectID="_1443007674" r:id="rId7"/>
        </w:pict>
      </w:r>
      <w:r w:rsidR="000156F0" w:rsidRPr="007E221A">
        <w:rPr>
          <w:rFonts w:ascii="Arial" w:hAnsi="Arial" w:cs="Arial"/>
          <w:b/>
          <w:sz w:val="26"/>
          <w:szCs w:val="26"/>
        </w:rPr>
        <w:t>TERMO DE AJUSTAMENTO DE CONDUTA</w:t>
      </w:r>
    </w:p>
    <w:p w:rsidR="000156F0" w:rsidRDefault="000156F0" w:rsidP="000156F0">
      <w:pPr>
        <w:pStyle w:val="juridico"/>
        <w:spacing w:after="0"/>
        <w:ind w:left="0"/>
        <w:jc w:val="center"/>
        <w:rPr>
          <w:rFonts w:ascii="Arial" w:hAnsi="Arial" w:cs="Arial"/>
          <w:szCs w:val="24"/>
        </w:rPr>
      </w:pPr>
      <w:r>
        <w:rPr>
          <w:rFonts w:ascii="Arial" w:hAnsi="Arial" w:cs="Arial"/>
          <w:szCs w:val="24"/>
        </w:rPr>
        <w:t>(re</w:t>
      </w:r>
      <w:r w:rsidR="00421624">
        <w:rPr>
          <w:rFonts w:ascii="Arial" w:hAnsi="Arial" w:cs="Arial"/>
          <w:szCs w:val="24"/>
        </w:rPr>
        <w:t>r</w:t>
      </w:r>
      <w:r w:rsidR="00E0643D">
        <w:rPr>
          <w:rFonts w:ascii="Arial" w:hAnsi="Arial" w:cs="Arial"/>
          <w:szCs w:val="24"/>
        </w:rPr>
        <w:t>ra</w:t>
      </w:r>
      <w:r>
        <w:rPr>
          <w:rFonts w:ascii="Arial" w:hAnsi="Arial" w:cs="Arial"/>
          <w:szCs w:val="24"/>
        </w:rPr>
        <w:t>tificação)</w:t>
      </w:r>
    </w:p>
    <w:p w:rsidR="000156F0" w:rsidRPr="007E221A" w:rsidRDefault="000156F0" w:rsidP="000156F0">
      <w:pPr>
        <w:pStyle w:val="juridico"/>
        <w:spacing w:after="0"/>
        <w:ind w:left="0"/>
        <w:jc w:val="center"/>
        <w:rPr>
          <w:rFonts w:ascii="Arial" w:hAnsi="Arial" w:cs="Arial"/>
          <w:szCs w:val="24"/>
        </w:rPr>
      </w:pPr>
    </w:p>
    <w:p w:rsidR="000156F0" w:rsidRPr="007E221A" w:rsidRDefault="000156F0" w:rsidP="000156F0">
      <w:pPr>
        <w:pStyle w:val="juridico"/>
        <w:ind w:left="0"/>
        <w:rPr>
          <w:rFonts w:ascii="Arial" w:hAnsi="Arial" w:cs="Arial"/>
          <w:szCs w:val="24"/>
        </w:rPr>
      </w:pPr>
      <w:r w:rsidRPr="007E221A">
        <w:rPr>
          <w:rFonts w:ascii="Arial" w:hAnsi="Arial" w:cs="Arial"/>
          <w:szCs w:val="24"/>
        </w:rPr>
        <w:t>Inquérito civil n</w:t>
      </w:r>
      <w:r w:rsidRPr="007E221A">
        <w:rPr>
          <w:rFonts w:ascii="Arial" w:hAnsi="Arial" w:cs="Arial"/>
          <w:szCs w:val="24"/>
        </w:rPr>
        <w:sym w:font="Algerian" w:char="00BA"/>
      </w:r>
      <w:r w:rsidRPr="007E221A">
        <w:rPr>
          <w:rFonts w:ascii="Arial" w:hAnsi="Arial" w:cs="Arial"/>
          <w:szCs w:val="24"/>
        </w:rPr>
        <w:t xml:space="preserve">. </w:t>
      </w:r>
      <w:r w:rsidR="00421624">
        <w:rPr>
          <w:rFonts w:ascii="Arial" w:hAnsi="Arial" w:cs="Arial"/>
          <w:b/>
          <w:szCs w:val="24"/>
        </w:rPr>
        <w:t>14.0346.0000055/2009-9</w:t>
      </w:r>
      <w:r w:rsidR="00236BEB">
        <w:rPr>
          <w:rFonts w:ascii="Arial" w:hAnsi="Arial" w:cs="Arial"/>
          <w:b/>
          <w:szCs w:val="24"/>
        </w:rPr>
        <w:t xml:space="preserve"> </w:t>
      </w:r>
    </w:p>
    <w:p w:rsidR="000156F0" w:rsidRPr="007E221A" w:rsidRDefault="000156F0" w:rsidP="000156F0">
      <w:pPr>
        <w:pStyle w:val="juridico"/>
        <w:ind w:left="0"/>
        <w:rPr>
          <w:rFonts w:ascii="Arial" w:hAnsi="Arial" w:cs="Arial"/>
          <w:szCs w:val="24"/>
        </w:rPr>
      </w:pPr>
      <w:r w:rsidRPr="007E221A">
        <w:rPr>
          <w:rFonts w:ascii="Arial" w:hAnsi="Arial" w:cs="Arial"/>
          <w:szCs w:val="24"/>
        </w:rPr>
        <w:t>Promotoria de Justiça do Meio Ambiente da Comarca de Monte Aprazível.</w:t>
      </w:r>
    </w:p>
    <w:p w:rsidR="000156F0" w:rsidRDefault="000156F0" w:rsidP="000156F0">
      <w:pPr>
        <w:jc w:val="both"/>
      </w:pPr>
    </w:p>
    <w:p w:rsidR="000156F0" w:rsidRDefault="000156F0" w:rsidP="000156F0">
      <w:pPr>
        <w:jc w:val="both"/>
      </w:pPr>
    </w:p>
    <w:p w:rsidR="000156F0" w:rsidRDefault="000156F0" w:rsidP="000156F0">
      <w:pPr>
        <w:jc w:val="both"/>
      </w:pPr>
    </w:p>
    <w:p w:rsidR="000156F0" w:rsidRDefault="000156F0" w:rsidP="000156F0">
      <w:pPr>
        <w:jc w:val="both"/>
      </w:pPr>
    </w:p>
    <w:p w:rsidR="000156F0" w:rsidRDefault="000156F0" w:rsidP="000156F0">
      <w:pPr>
        <w:jc w:val="both"/>
      </w:pPr>
    </w:p>
    <w:p w:rsidR="000156F0" w:rsidRDefault="000156F0" w:rsidP="000156F0">
      <w:pPr>
        <w:jc w:val="both"/>
      </w:pPr>
    </w:p>
    <w:p w:rsidR="00887349" w:rsidRDefault="000156F0" w:rsidP="00887349">
      <w:pPr>
        <w:jc w:val="both"/>
      </w:pPr>
      <w:r>
        <w:t>CONSIDERANDO que as Informações Técnicas apresentadas pela CETESB (fls.</w:t>
      </w:r>
      <w:r w:rsidR="002502EA">
        <w:t>514/525 e</w:t>
      </w:r>
      <w:r w:rsidR="00421624">
        <w:t xml:space="preserve"> 596/600</w:t>
      </w:r>
      <w:r>
        <w:t xml:space="preserve">) atestam que o objetivo primordial do Termo de Ajustamento de Conduta firmado em 28 de março de 2011 tem sido alcançado, </w:t>
      </w:r>
      <w:r w:rsidR="004766F7">
        <w:t xml:space="preserve">constatando-se avanços </w:t>
      </w:r>
      <w:r w:rsidR="00887349">
        <w:t xml:space="preserve">no controle ambiental dos resíduos sólidos orgânicos gerados pela Central Energética Moreno de Monte Aprazível Açúcar e Álcool Ltda.; </w:t>
      </w:r>
    </w:p>
    <w:p w:rsidR="000156F0" w:rsidRDefault="000156F0" w:rsidP="000156F0">
      <w:pPr>
        <w:jc w:val="both"/>
      </w:pPr>
    </w:p>
    <w:p w:rsidR="000156F0" w:rsidRDefault="000156F0" w:rsidP="000156F0">
      <w:pPr>
        <w:jc w:val="both"/>
      </w:pPr>
      <w:r>
        <w:t xml:space="preserve">CONSIDERANDO que a CETESB informa </w:t>
      </w:r>
      <w:r w:rsidR="004766F7">
        <w:t xml:space="preserve">a possibilidade de alterações no compromisso inicialmente celebrado, </w:t>
      </w:r>
      <w:r w:rsidR="004766F7">
        <w:rPr>
          <w:i/>
        </w:rPr>
        <w:t>“</w:t>
      </w:r>
      <w:r w:rsidRPr="002502EA">
        <w:rPr>
          <w:i/>
        </w:rPr>
        <w:t>fixa</w:t>
      </w:r>
      <w:r w:rsidR="004766F7">
        <w:rPr>
          <w:i/>
        </w:rPr>
        <w:t>ndo-se</w:t>
      </w:r>
      <w:r w:rsidRPr="002502EA">
        <w:rPr>
          <w:i/>
        </w:rPr>
        <w:t xml:space="preserve"> novas obrigações condizentes com o conhecimento técnico acerca do controle da mosca-dos-estábulos</w:t>
      </w:r>
      <w:r w:rsidR="004766F7">
        <w:rPr>
          <w:i/>
        </w:rPr>
        <w:t>, o qual se consolida dia a dia”</w:t>
      </w:r>
      <w:r>
        <w:t xml:space="preserve"> (fls. 525</w:t>
      </w:r>
      <w:r w:rsidR="004766F7">
        <w:t xml:space="preserve"> e 600</w:t>
      </w:r>
      <w:r>
        <w:t>);</w:t>
      </w:r>
    </w:p>
    <w:p w:rsidR="000156F0" w:rsidRDefault="000156F0" w:rsidP="000156F0">
      <w:pPr>
        <w:jc w:val="both"/>
      </w:pPr>
    </w:p>
    <w:p w:rsidR="002502EA" w:rsidRDefault="000156F0" w:rsidP="000156F0">
      <w:pPr>
        <w:jc w:val="both"/>
      </w:pPr>
      <w:r>
        <w:t>CONSIDERANDO que apesar da concessão de maior prazo para cumprimento da obrigação prevista no item “6” do TAC de fls.</w:t>
      </w:r>
      <w:r w:rsidR="00C96070">
        <w:t>258/263</w:t>
      </w:r>
      <w:r w:rsidR="002502EA">
        <w:t xml:space="preserve">, </w:t>
      </w:r>
      <w:r w:rsidR="004766F7">
        <w:t xml:space="preserve">inadimplida pela empresa, </w:t>
      </w:r>
      <w:r w:rsidR="002502EA">
        <w:t>o órgão ambiental manifestou-se pela possib</w:t>
      </w:r>
      <w:r w:rsidR="00C96070">
        <w:t>i</w:t>
      </w:r>
      <w:r w:rsidR="002502EA">
        <w:t xml:space="preserve">lidade de adiamento da obrigação, considerando as outras medidas técnicas </w:t>
      </w:r>
      <w:r w:rsidR="004766F7">
        <w:t xml:space="preserve">assumidas </w:t>
      </w:r>
      <w:r w:rsidR="002502EA">
        <w:t xml:space="preserve">pela Usina, </w:t>
      </w:r>
      <w:r w:rsidR="004766F7">
        <w:t xml:space="preserve">as quais contribuirão para o aperfeiçoamento do sistema de gerenciamento de resíduos orgânicos, </w:t>
      </w:r>
      <w:r w:rsidR="0068549F">
        <w:t>além da ausência de relatos</w:t>
      </w:r>
      <w:r w:rsidR="004766F7">
        <w:t xml:space="preserve"> de episódios críticos de proliferação da mosca-dos-estábulos (fls. 59</w:t>
      </w:r>
      <w:r w:rsidR="0068549F">
        <w:t>8</w:t>
      </w:r>
      <w:r w:rsidR="004766F7">
        <w:t>/600)</w:t>
      </w:r>
      <w:r w:rsidR="002502EA">
        <w:t xml:space="preserve">; </w:t>
      </w:r>
    </w:p>
    <w:p w:rsidR="004766F7" w:rsidRDefault="004766F7" w:rsidP="004766F7">
      <w:pPr>
        <w:jc w:val="both"/>
      </w:pPr>
    </w:p>
    <w:p w:rsidR="000156F0" w:rsidRPr="00476EA4" w:rsidRDefault="000156F0" w:rsidP="000156F0">
      <w:pPr>
        <w:jc w:val="both"/>
        <w:rPr>
          <w:b/>
          <w:color w:val="000000"/>
        </w:rPr>
      </w:pPr>
      <w:r>
        <w:rPr>
          <w:szCs w:val="28"/>
        </w:rPr>
        <w:lastRenderedPageBreak/>
        <w:tab/>
      </w:r>
      <w:r>
        <w:rPr>
          <w:szCs w:val="28"/>
        </w:rPr>
        <w:tab/>
        <w:t xml:space="preserve"> </w:t>
      </w:r>
      <w:r>
        <w:rPr>
          <w:szCs w:val="28"/>
        </w:rPr>
        <w:tab/>
        <w:t xml:space="preserve"> </w:t>
      </w:r>
      <w:r>
        <w:rPr>
          <w:szCs w:val="28"/>
        </w:rPr>
        <w:tab/>
        <w:t>O</w:t>
      </w:r>
      <w:r w:rsidRPr="00962966">
        <w:rPr>
          <w:szCs w:val="28"/>
        </w:rPr>
        <w:t xml:space="preserve"> </w:t>
      </w:r>
      <w:r w:rsidRPr="007B4D79">
        <w:rPr>
          <w:b/>
          <w:szCs w:val="28"/>
        </w:rPr>
        <w:t>MINISTÉRIO PÚBLICO</w:t>
      </w:r>
      <w:r>
        <w:rPr>
          <w:b/>
          <w:szCs w:val="28"/>
        </w:rPr>
        <w:t xml:space="preserve"> DO ESTADO DE SÃO PAULO</w:t>
      </w:r>
      <w:r w:rsidRPr="007B4D79">
        <w:rPr>
          <w:b/>
          <w:szCs w:val="28"/>
        </w:rPr>
        <w:t xml:space="preserve">, </w:t>
      </w:r>
      <w:r w:rsidRPr="00962966">
        <w:rPr>
          <w:szCs w:val="28"/>
        </w:rPr>
        <w:t>pela Promotor</w:t>
      </w:r>
      <w:r>
        <w:rPr>
          <w:szCs w:val="28"/>
        </w:rPr>
        <w:t>i</w:t>
      </w:r>
      <w:r w:rsidRPr="00962966">
        <w:rPr>
          <w:szCs w:val="28"/>
        </w:rPr>
        <w:t>a de Justiça do Meio Ambiente de Monte Aprazível</w:t>
      </w:r>
      <w:r>
        <w:rPr>
          <w:szCs w:val="28"/>
        </w:rPr>
        <w:t>, de um lado e de outro,</w:t>
      </w:r>
      <w:r w:rsidRPr="00962966">
        <w:rPr>
          <w:szCs w:val="28"/>
        </w:rPr>
        <w:t xml:space="preserve"> </w:t>
      </w:r>
      <w:r>
        <w:rPr>
          <w:szCs w:val="28"/>
        </w:rPr>
        <w:t xml:space="preserve">a </w:t>
      </w:r>
      <w:r w:rsidRPr="004E4B77">
        <w:rPr>
          <w:b/>
          <w:szCs w:val="28"/>
        </w:rPr>
        <w:t xml:space="preserve">CENTRAL ENERGÉTICA MORENO </w:t>
      </w:r>
      <w:r>
        <w:rPr>
          <w:b/>
          <w:szCs w:val="28"/>
        </w:rPr>
        <w:t xml:space="preserve">DE </w:t>
      </w:r>
      <w:r w:rsidRPr="004E4B77">
        <w:rPr>
          <w:b/>
          <w:szCs w:val="28"/>
        </w:rPr>
        <w:t>MONTE APRAZÍVEL AÇUCAR E ÁLCOOL LTDA.</w:t>
      </w:r>
      <w:r>
        <w:rPr>
          <w:szCs w:val="28"/>
        </w:rPr>
        <w:t xml:space="preserve">, </w:t>
      </w:r>
      <w:r>
        <w:rPr>
          <w:color w:val="000000"/>
        </w:rPr>
        <w:t>pessoa jurídica de direito privado, inscrita no CNPJ nº 04.171.382/0001-77, com sede na Rodovia João Pedro Rezende, s/n, km 10,1, zona rural, nesta cidade e comarca</w:t>
      </w:r>
      <w:r w:rsidRPr="00104493">
        <w:rPr>
          <w:color w:val="000000"/>
        </w:rPr>
        <w:t xml:space="preserve">, neste ato representada por seu procurador </w:t>
      </w:r>
      <w:r w:rsidRPr="00104493">
        <w:rPr>
          <w:i/>
          <w:color w:val="000000"/>
        </w:rPr>
        <w:t xml:space="preserve">Walter Donizete </w:t>
      </w:r>
      <w:proofErr w:type="spellStart"/>
      <w:r w:rsidRPr="00104493">
        <w:rPr>
          <w:i/>
          <w:color w:val="000000"/>
        </w:rPr>
        <w:t>Bigi</w:t>
      </w:r>
      <w:proofErr w:type="spellEnd"/>
      <w:r w:rsidRPr="00104493">
        <w:rPr>
          <w:i/>
          <w:color w:val="000000"/>
        </w:rPr>
        <w:t>,</w:t>
      </w:r>
      <w:r w:rsidRPr="00104493">
        <w:rPr>
          <w:color w:val="000000"/>
        </w:rPr>
        <w:t xml:space="preserve"> brasileiro, casado, assessor de diretoria, portador do RG nº 8.972.129 SSP/SP e do CPF nº 746.952.748/68, residente e domiciliado </w:t>
      </w:r>
      <w:r w:rsidRPr="00A22695">
        <w:rPr>
          <w:color w:val="000000"/>
        </w:rPr>
        <w:t xml:space="preserve">na cidade de Ribeirão Preto, deste Estado, à </w:t>
      </w:r>
      <w:proofErr w:type="gramStart"/>
      <w:r w:rsidRPr="00A22695">
        <w:rPr>
          <w:color w:val="000000"/>
        </w:rPr>
        <w:t>rua</w:t>
      </w:r>
      <w:proofErr w:type="gramEnd"/>
      <w:r w:rsidRPr="00A22695">
        <w:rPr>
          <w:color w:val="000000"/>
        </w:rPr>
        <w:t xml:space="preserve"> Luiz Carlos </w:t>
      </w:r>
      <w:proofErr w:type="spellStart"/>
      <w:r w:rsidRPr="00A22695">
        <w:rPr>
          <w:color w:val="000000"/>
        </w:rPr>
        <w:t>Vitaliano</w:t>
      </w:r>
      <w:proofErr w:type="spellEnd"/>
      <w:r w:rsidRPr="00A22695">
        <w:rPr>
          <w:color w:val="000000"/>
        </w:rPr>
        <w:t>, Chácara 28, Núcleo São Luiz</w:t>
      </w:r>
      <w:r w:rsidR="00A22695" w:rsidRPr="00A22695">
        <w:rPr>
          <w:color w:val="000000"/>
        </w:rPr>
        <w:t>, CEP 14.098-563</w:t>
      </w:r>
      <w:r w:rsidRPr="00A22695">
        <w:rPr>
          <w:color w:val="000000"/>
        </w:rPr>
        <w:t xml:space="preserve"> </w:t>
      </w:r>
      <w:r w:rsidR="00236BEB" w:rsidRPr="00A22695">
        <w:rPr>
          <w:color w:val="000000"/>
        </w:rPr>
        <w:t>(</w:t>
      </w:r>
      <w:r w:rsidRPr="00A22695">
        <w:rPr>
          <w:color w:val="000000"/>
        </w:rPr>
        <w:t xml:space="preserve">procuração </w:t>
      </w:r>
      <w:r w:rsidR="00236BEB" w:rsidRPr="00A22695">
        <w:rPr>
          <w:color w:val="000000"/>
        </w:rPr>
        <w:t>às</w:t>
      </w:r>
      <w:r w:rsidRPr="00A22695">
        <w:rPr>
          <w:color w:val="000000"/>
        </w:rPr>
        <w:t xml:space="preserve"> fls. 111</w:t>
      </w:r>
      <w:r w:rsidR="00236BEB">
        <w:rPr>
          <w:color w:val="000000"/>
        </w:rPr>
        <w:t>)</w:t>
      </w:r>
      <w:r w:rsidRPr="00104493">
        <w:rPr>
          <w:color w:val="000000"/>
        </w:rPr>
        <w:t xml:space="preserve">, acompanhado do </w:t>
      </w:r>
      <w:r w:rsidRPr="00104493">
        <w:rPr>
          <w:i/>
          <w:color w:val="000000"/>
        </w:rPr>
        <w:t xml:space="preserve">Dr. </w:t>
      </w:r>
      <w:r w:rsidR="004766F7">
        <w:rPr>
          <w:i/>
          <w:color w:val="000000"/>
        </w:rPr>
        <w:t xml:space="preserve">João Bosco </w:t>
      </w:r>
      <w:r w:rsidR="00692BC0">
        <w:rPr>
          <w:i/>
          <w:color w:val="000000"/>
        </w:rPr>
        <w:t xml:space="preserve">da Nóbrega Cunha, </w:t>
      </w:r>
      <w:r w:rsidRPr="00104493">
        <w:rPr>
          <w:color w:val="000000"/>
        </w:rPr>
        <w:t xml:space="preserve">OAB/SP nº </w:t>
      </w:r>
      <w:r w:rsidR="00692BC0">
        <w:rPr>
          <w:color w:val="000000"/>
        </w:rPr>
        <w:t>222</w:t>
      </w:r>
      <w:r w:rsidRPr="00104493">
        <w:rPr>
          <w:color w:val="000000"/>
        </w:rPr>
        <w:t>.</w:t>
      </w:r>
      <w:r w:rsidR="00692BC0">
        <w:rPr>
          <w:color w:val="000000"/>
        </w:rPr>
        <w:t>760, conforme procuração</w:t>
      </w:r>
      <w:r>
        <w:rPr>
          <w:color w:val="000000"/>
        </w:rPr>
        <w:t xml:space="preserve"> de fls. </w:t>
      </w:r>
      <w:r w:rsidR="00692BC0">
        <w:rPr>
          <w:color w:val="000000"/>
        </w:rPr>
        <w:t>561-A</w:t>
      </w:r>
      <w:r>
        <w:rPr>
          <w:color w:val="000000"/>
        </w:rPr>
        <w:t xml:space="preserve">, </w:t>
      </w:r>
      <w:r w:rsidR="0068549F">
        <w:rPr>
          <w:color w:val="000000"/>
        </w:rPr>
        <w:t xml:space="preserve">resolvem </w:t>
      </w:r>
      <w:r w:rsidR="00476EA4" w:rsidRPr="00476EA4">
        <w:rPr>
          <w:b/>
          <w:color w:val="000000"/>
        </w:rPr>
        <w:t>altera</w:t>
      </w:r>
      <w:r w:rsidR="0068549F">
        <w:rPr>
          <w:b/>
          <w:color w:val="000000"/>
        </w:rPr>
        <w:t>r</w:t>
      </w:r>
      <w:r w:rsidR="00476EA4" w:rsidRPr="00476EA4">
        <w:rPr>
          <w:b/>
          <w:color w:val="000000"/>
        </w:rPr>
        <w:t xml:space="preserve"> as obrigações constantes dos itens </w:t>
      </w:r>
      <w:r w:rsidR="00476EA4" w:rsidRPr="00166166">
        <w:rPr>
          <w:b/>
          <w:color w:val="000000"/>
        </w:rPr>
        <w:t>3</w:t>
      </w:r>
      <w:r w:rsidR="00692BC0" w:rsidRPr="00166166">
        <w:rPr>
          <w:b/>
          <w:color w:val="000000"/>
        </w:rPr>
        <w:t>,</w:t>
      </w:r>
      <w:r w:rsidR="00476EA4" w:rsidRPr="00166166">
        <w:rPr>
          <w:b/>
          <w:color w:val="000000"/>
        </w:rPr>
        <w:t xml:space="preserve"> 6</w:t>
      </w:r>
      <w:r w:rsidR="00692BC0" w:rsidRPr="00166166">
        <w:rPr>
          <w:b/>
          <w:color w:val="000000"/>
        </w:rPr>
        <w:t xml:space="preserve"> e 9</w:t>
      </w:r>
      <w:r w:rsidR="00476EA4" w:rsidRPr="00476EA4">
        <w:rPr>
          <w:b/>
          <w:color w:val="000000"/>
        </w:rPr>
        <w:t xml:space="preserve"> do TAC de fls.</w:t>
      </w:r>
      <w:r w:rsidR="005E7050">
        <w:rPr>
          <w:b/>
          <w:color w:val="000000"/>
        </w:rPr>
        <w:t xml:space="preserve"> 258/263</w:t>
      </w:r>
      <w:r w:rsidR="00476EA4" w:rsidRPr="00476EA4">
        <w:rPr>
          <w:b/>
          <w:color w:val="000000"/>
        </w:rPr>
        <w:t>, mantendo-se as demais obriga</w:t>
      </w:r>
      <w:r w:rsidR="00FF53AA">
        <w:rPr>
          <w:b/>
          <w:color w:val="000000"/>
        </w:rPr>
        <w:t>ções nos termos em que fixadas às</w:t>
      </w:r>
      <w:r w:rsidR="00476EA4" w:rsidRPr="00476EA4">
        <w:rPr>
          <w:b/>
          <w:color w:val="000000"/>
        </w:rPr>
        <w:t xml:space="preserve"> fls.</w:t>
      </w:r>
      <w:r w:rsidR="005E7050">
        <w:rPr>
          <w:b/>
          <w:color w:val="000000"/>
        </w:rPr>
        <w:t>258/263</w:t>
      </w:r>
      <w:r w:rsidR="00692BC0">
        <w:rPr>
          <w:b/>
          <w:color w:val="000000"/>
        </w:rPr>
        <w:t xml:space="preserve">. </w:t>
      </w:r>
      <w:r w:rsidR="00692BC0" w:rsidRPr="00692BC0">
        <w:rPr>
          <w:color w:val="000000"/>
        </w:rPr>
        <w:t xml:space="preserve">Assim, </w:t>
      </w:r>
      <w:r w:rsidR="00692BC0">
        <w:rPr>
          <w:color w:val="000000"/>
        </w:rPr>
        <w:t xml:space="preserve">as obrigações </w:t>
      </w:r>
      <w:r w:rsidR="00236BEB">
        <w:rPr>
          <w:color w:val="000000"/>
        </w:rPr>
        <w:t xml:space="preserve">retificadas </w:t>
      </w:r>
      <w:r w:rsidR="00692BC0">
        <w:rPr>
          <w:color w:val="000000"/>
        </w:rPr>
        <w:t xml:space="preserve">passam a ter a seguinte redação: </w:t>
      </w:r>
    </w:p>
    <w:p w:rsidR="000156F0" w:rsidRDefault="000156F0" w:rsidP="000156F0">
      <w:pPr>
        <w:jc w:val="both"/>
        <w:rPr>
          <w:color w:val="000000"/>
        </w:rPr>
      </w:pPr>
    </w:p>
    <w:p w:rsidR="000156F0" w:rsidRDefault="00476EA4" w:rsidP="000156F0">
      <w:pPr>
        <w:pStyle w:val="PargrafodaLista"/>
        <w:ind w:left="0"/>
        <w:jc w:val="both"/>
      </w:pPr>
      <w:r>
        <w:t>(...)</w:t>
      </w:r>
    </w:p>
    <w:p w:rsidR="00C63826" w:rsidRDefault="00C63826" w:rsidP="000156F0">
      <w:pPr>
        <w:pStyle w:val="PargrafodaLista"/>
        <w:ind w:left="0"/>
        <w:jc w:val="both"/>
      </w:pPr>
    </w:p>
    <w:p w:rsidR="00D837B4" w:rsidRDefault="000156F0" w:rsidP="00476EA4">
      <w:pPr>
        <w:pStyle w:val="PargrafodaLista"/>
        <w:numPr>
          <w:ilvl w:val="0"/>
          <w:numId w:val="2"/>
        </w:numPr>
        <w:jc w:val="both"/>
      </w:pPr>
      <w:r w:rsidRPr="007B07F6">
        <w:rPr>
          <w:szCs w:val="28"/>
        </w:rPr>
        <w:t xml:space="preserve">A </w:t>
      </w:r>
      <w:r w:rsidRPr="007B07F6">
        <w:rPr>
          <w:b/>
          <w:szCs w:val="28"/>
        </w:rPr>
        <w:t>Central Energética Moreno de Monte Aprazível Açúcar e Álcool Ltda.</w:t>
      </w:r>
      <w:r w:rsidR="0068549F">
        <w:rPr>
          <w:b/>
          <w:szCs w:val="28"/>
        </w:rPr>
        <w:t xml:space="preserve">, </w:t>
      </w:r>
      <w:r w:rsidR="0068549F" w:rsidRPr="0068549F">
        <w:rPr>
          <w:szCs w:val="28"/>
        </w:rPr>
        <w:t xml:space="preserve">como forma </w:t>
      </w:r>
      <w:r w:rsidR="0068549F">
        <w:rPr>
          <w:szCs w:val="28"/>
        </w:rPr>
        <w:t>de evitar o acúmulo e decomposição de matéria orgânica</w:t>
      </w:r>
      <w:r w:rsidR="00166166">
        <w:rPr>
          <w:szCs w:val="28"/>
        </w:rPr>
        <w:t xml:space="preserve"> nos tanques de vinhaça e canais de distribuição</w:t>
      </w:r>
      <w:r w:rsidR="0068549F">
        <w:rPr>
          <w:szCs w:val="28"/>
        </w:rPr>
        <w:t>, propícios à proliferação da mosca-dos-estábulos,</w:t>
      </w:r>
      <w:r w:rsidRPr="007B07F6">
        <w:rPr>
          <w:b/>
          <w:szCs w:val="28"/>
        </w:rPr>
        <w:t xml:space="preserve"> </w:t>
      </w:r>
      <w:r w:rsidRPr="007B07F6">
        <w:rPr>
          <w:szCs w:val="28"/>
        </w:rPr>
        <w:t>compromete-se a</w:t>
      </w:r>
      <w:r w:rsidR="00D837B4">
        <w:rPr>
          <w:szCs w:val="28"/>
        </w:rPr>
        <w:t xml:space="preserve"> </w:t>
      </w:r>
      <w:r w:rsidR="00D837B4" w:rsidRPr="007B07F6">
        <w:rPr>
          <w:szCs w:val="28"/>
        </w:rPr>
        <w:t>i</w:t>
      </w:r>
      <w:r w:rsidR="00D837B4">
        <w:t xml:space="preserve">mplantar e colocar em funcionamento os seguintes equipamentos e metodologias, nos prazos abaixo apontados: </w:t>
      </w:r>
      <w:r>
        <w:t xml:space="preserve"> </w:t>
      </w:r>
    </w:p>
    <w:p w:rsidR="00D837B4" w:rsidRDefault="00D837B4" w:rsidP="00D837B4">
      <w:pPr>
        <w:pStyle w:val="PargrafodaLista"/>
        <w:ind w:left="1080"/>
        <w:jc w:val="both"/>
      </w:pPr>
      <w:r>
        <w:t xml:space="preserve"> </w:t>
      </w:r>
      <w:r>
        <w:tab/>
      </w:r>
      <w:proofErr w:type="gramStart"/>
      <w:r>
        <w:t>3a)</w:t>
      </w:r>
      <w:proofErr w:type="gramEnd"/>
      <w:r>
        <w:t xml:space="preserve"> até 30 de novembro de 2013, peneira rotativa para </w:t>
      </w:r>
      <w:r w:rsidR="00AA515E">
        <w:t xml:space="preserve">a </w:t>
      </w:r>
      <w:r>
        <w:t>retenção de material sedimentável contido na vinhaça;</w:t>
      </w:r>
    </w:p>
    <w:p w:rsidR="00F1350E" w:rsidRDefault="00D837B4" w:rsidP="00D837B4">
      <w:pPr>
        <w:pStyle w:val="PargrafodaLista"/>
        <w:ind w:left="1080"/>
        <w:jc w:val="both"/>
      </w:pPr>
      <w:r>
        <w:t xml:space="preserve"> </w:t>
      </w:r>
      <w:r>
        <w:tab/>
      </w:r>
      <w:proofErr w:type="gramStart"/>
      <w:r>
        <w:t>3b)</w:t>
      </w:r>
      <w:proofErr w:type="gramEnd"/>
      <w:r>
        <w:t xml:space="preserve"> até 31 de dezembro de 20</w:t>
      </w:r>
      <w:r w:rsidR="00412A16">
        <w:t>20</w:t>
      </w:r>
      <w:r>
        <w:t xml:space="preserve">, </w:t>
      </w:r>
      <w:r w:rsidR="00F1350E">
        <w:t xml:space="preserve">sistema de reuso das águas de lavagem </w:t>
      </w:r>
      <w:r w:rsidR="00E8152A">
        <w:t>dos gases das chaminés d</w:t>
      </w:r>
      <w:r w:rsidR="00F1350E">
        <w:t>as caldeiras, encerrando o descarte de cinzas</w:t>
      </w:r>
      <w:r w:rsidR="00AA515E">
        <w:t>,</w:t>
      </w:r>
      <w:r w:rsidR="00F1350E">
        <w:t xml:space="preserve"> fuligens e outros resíduos sedimentáveis junto ao tanque de vinhaça situado no complexo industrial;</w:t>
      </w:r>
    </w:p>
    <w:p w:rsidR="00F1350E" w:rsidRDefault="00F1350E" w:rsidP="00D837B4">
      <w:pPr>
        <w:pStyle w:val="PargrafodaLista"/>
        <w:ind w:left="1080"/>
        <w:jc w:val="both"/>
      </w:pPr>
      <w:r>
        <w:t xml:space="preserve"> </w:t>
      </w:r>
      <w:r>
        <w:tab/>
      </w:r>
      <w:proofErr w:type="gramStart"/>
      <w:r>
        <w:t>3c)</w:t>
      </w:r>
      <w:proofErr w:type="gramEnd"/>
      <w:r>
        <w:t xml:space="preserve"> até 31 de dezembro de 2020, torres de resfriamento para o circuito das águas.</w:t>
      </w:r>
    </w:p>
    <w:p w:rsidR="000156F0" w:rsidRDefault="00476EA4" w:rsidP="000156F0">
      <w:pPr>
        <w:pStyle w:val="PargrafodaLista"/>
        <w:ind w:left="0"/>
        <w:jc w:val="both"/>
      </w:pPr>
      <w:r>
        <w:lastRenderedPageBreak/>
        <w:t>(...)</w:t>
      </w:r>
    </w:p>
    <w:p w:rsidR="00476EA4" w:rsidRDefault="00AA515E" w:rsidP="00AA515E">
      <w:pPr>
        <w:pStyle w:val="PargrafodaLista"/>
        <w:jc w:val="both"/>
      </w:pPr>
      <w:r>
        <w:rPr>
          <w:szCs w:val="28"/>
        </w:rPr>
        <w:t xml:space="preserve">6.  </w:t>
      </w:r>
      <w:r w:rsidR="000156F0" w:rsidRPr="00C63826">
        <w:rPr>
          <w:szCs w:val="28"/>
        </w:rPr>
        <w:t xml:space="preserve">A </w:t>
      </w:r>
      <w:r w:rsidR="000156F0" w:rsidRPr="00C63826">
        <w:rPr>
          <w:b/>
          <w:szCs w:val="28"/>
        </w:rPr>
        <w:t>Central Energética Moreno de Monte Aprazível Açúcar e Álcool</w:t>
      </w:r>
      <w:proofErr w:type="gramStart"/>
      <w:r w:rsidR="000156F0" w:rsidRPr="00C63826">
        <w:rPr>
          <w:b/>
          <w:szCs w:val="28"/>
        </w:rPr>
        <w:t xml:space="preserve"> </w:t>
      </w:r>
      <w:r>
        <w:rPr>
          <w:b/>
          <w:szCs w:val="28"/>
        </w:rPr>
        <w:t xml:space="preserve"> </w:t>
      </w:r>
      <w:proofErr w:type="gramEnd"/>
      <w:r w:rsidR="000156F0" w:rsidRPr="00C63826">
        <w:rPr>
          <w:b/>
          <w:szCs w:val="28"/>
        </w:rPr>
        <w:t xml:space="preserve">Ltda. </w:t>
      </w:r>
      <w:r w:rsidR="000156F0" w:rsidRPr="00C63826">
        <w:rPr>
          <w:szCs w:val="28"/>
        </w:rPr>
        <w:t xml:space="preserve">obriga-se, </w:t>
      </w:r>
      <w:r w:rsidR="00476EA4" w:rsidRPr="00C63826">
        <w:t xml:space="preserve">no prazo de até 30 dias após o início da safra </w:t>
      </w:r>
      <w:smartTag w:uri="urn:schemas-microsoft-com:office:smarttags" w:element="metricconverter">
        <w:smartTagPr>
          <w:attr w:name="ProductID" w:val="2014, a"/>
        </w:smartTagPr>
        <w:r w:rsidR="00476EA4" w:rsidRPr="00C63826">
          <w:t>2014, a</w:t>
        </w:r>
      </w:smartTag>
      <w:r w:rsidR="00476EA4" w:rsidRPr="00C63826">
        <w:t xml:space="preserve"> obter a licença de operação junto à CETESB para o funcionamento do sistema de compostagem de resíduos sólidos orgânicos e a encaminhar para mencionado sistema de compostagem cerca de 95 t (noventa e cinco toneladas) diárias de torta de filtro, cinzas, bagacilho e lodos gerados do sistema de lavagem de cana. Citado sistema de compostagem poderá ser operado pela própria usina ou por terceiros, deverá ser instalado com base adequadamente compacta, deverá estar provido de sistemas de drenagem de águas pluviais e chorume, bem como de tratamento de efluentes líquidos, se necessário, além de estar devidamente licenciado. </w:t>
      </w:r>
      <w:r w:rsidR="00C63826">
        <w:t xml:space="preserve"> </w:t>
      </w:r>
      <w:r w:rsidR="00476EA4" w:rsidRPr="00C63826">
        <w:t>O restante dos resíduos sólidos orgânicos mencionados acima, não e</w:t>
      </w:r>
      <w:r w:rsidR="00F20EA4">
        <w:t>ncaminhados à compostagem, será</w:t>
      </w:r>
      <w:r w:rsidR="00476EA4" w:rsidRPr="00C63826">
        <w:t xml:space="preserve"> destinado, de imediato, às áreas de plantio de cana, </w:t>
      </w:r>
      <w:r w:rsidR="00476EA4" w:rsidRPr="00166166">
        <w:t>de maneira a evitar acúmulo prolongado e decomposição de matéria orgânica</w:t>
      </w:r>
      <w:r w:rsidR="00F20EA4" w:rsidRPr="00166166">
        <w:t xml:space="preserve"> nos tanques de vinhaça e canais de distribuição</w:t>
      </w:r>
      <w:r w:rsidR="00476EA4" w:rsidRPr="00166166">
        <w:t>,</w:t>
      </w:r>
      <w:r w:rsidR="00476EA4" w:rsidRPr="00C63826">
        <w:t xml:space="preserve"> propícios a proli</w:t>
      </w:r>
      <w:r>
        <w:t>feração da mosca-dos-estábulos;</w:t>
      </w:r>
    </w:p>
    <w:p w:rsidR="00C63826" w:rsidRDefault="00C63826" w:rsidP="00C63826">
      <w:pPr>
        <w:pStyle w:val="PargrafodaLista"/>
        <w:jc w:val="both"/>
      </w:pPr>
      <w:r w:rsidRPr="00FF1B73">
        <w:tab/>
      </w:r>
      <w:proofErr w:type="gramStart"/>
      <w:r>
        <w:t>6a)</w:t>
      </w:r>
      <w:proofErr w:type="gramEnd"/>
      <w:r>
        <w:t xml:space="preserve"> O </w:t>
      </w:r>
      <w:r w:rsidRPr="003E709D">
        <w:t>composto orgânico produzido</w:t>
      </w:r>
      <w:r>
        <w:t xml:space="preserve"> </w:t>
      </w:r>
      <w:r w:rsidR="003E709D">
        <w:t xml:space="preserve">na compostagem </w:t>
      </w:r>
      <w:r>
        <w:t xml:space="preserve">deverá obter o </w:t>
      </w:r>
      <w:r w:rsidR="00DF2564">
        <w:t xml:space="preserve">prévio </w:t>
      </w:r>
      <w:r>
        <w:t>registro ou autorização do Ministério da Agricultura, Pecuária e Abastecimento</w:t>
      </w:r>
      <w:r w:rsidR="00F15CA9">
        <w:t xml:space="preserve"> – MA</w:t>
      </w:r>
      <w:r>
        <w:t xml:space="preserve">PA, </w:t>
      </w:r>
      <w:r w:rsidRPr="003E709D">
        <w:t>para sua comercialização</w:t>
      </w:r>
      <w:r w:rsidR="00F15CA9">
        <w:t>. Se não houver a comercialização, a obrigação fica dispensada, conforme ofício do MAPA de fls. 541/542</w:t>
      </w:r>
      <w:r w:rsidRPr="003E709D">
        <w:t>;</w:t>
      </w:r>
    </w:p>
    <w:p w:rsidR="002E0BF4" w:rsidRDefault="002E0BF4" w:rsidP="00476EA4">
      <w:pPr>
        <w:jc w:val="both"/>
        <w:rPr>
          <w:sz w:val="28"/>
          <w:szCs w:val="28"/>
        </w:rPr>
      </w:pPr>
    </w:p>
    <w:p w:rsidR="00476EA4" w:rsidRDefault="002E0BF4" w:rsidP="000156F0">
      <w:pPr>
        <w:pStyle w:val="PargrafodaLista"/>
      </w:pPr>
      <w:r>
        <w:t>(...)</w:t>
      </w:r>
    </w:p>
    <w:p w:rsidR="000156F0" w:rsidRPr="004B1FF3" w:rsidRDefault="002E0BF4" w:rsidP="002E0BF4">
      <w:pPr>
        <w:pStyle w:val="PargrafodaLista"/>
        <w:spacing w:line="400" w:lineRule="atLeast"/>
        <w:jc w:val="both"/>
        <w:rPr>
          <w:szCs w:val="28"/>
        </w:rPr>
      </w:pPr>
      <w:r>
        <w:rPr>
          <w:szCs w:val="28"/>
        </w:rPr>
        <w:t xml:space="preserve">9. </w:t>
      </w:r>
      <w:r w:rsidR="000156F0" w:rsidRPr="004B1FF3">
        <w:rPr>
          <w:szCs w:val="28"/>
        </w:rPr>
        <w:t xml:space="preserve">O não cumprimento de qualquer das obrigações </w:t>
      </w:r>
      <w:r w:rsidR="000156F0">
        <w:rPr>
          <w:szCs w:val="28"/>
        </w:rPr>
        <w:t xml:space="preserve">previstas nos itens ou subitens </w:t>
      </w:r>
      <w:r w:rsidR="00C63826">
        <w:rPr>
          <w:szCs w:val="28"/>
        </w:rPr>
        <w:t>do presente acordo</w:t>
      </w:r>
      <w:r>
        <w:rPr>
          <w:szCs w:val="28"/>
        </w:rPr>
        <w:t xml:space="preserve"> e </w:t>
      </w:r>
      <w:r w:rsidR="00AA515E">
        <w:rPr>
          <w:szCs w:val="28"/>
        </w:rPr>
        <w:t>d</w:t>
      </w:r>
      <w:r w:rsidR="00C63826">
        <w:rPr>
          <w:szCs w:val="28"/>
        </w:rPr>
        <w:t xml:space="preserve">o acordo </w:t>
      </w:r>
      <w:r>
        <w:rPr>
          <w:szCs w:val="28"/>
        </w:rPr>
        <w:t>de fls.</w:t>
      </w:r>
      <w:r w:rsidR="00C63826">
        <w:rPr>
          <w:szCs w:val="28"/>
        </w:rPr>
        <w:t xml:space="preserve"> </w:t>
      </w:r>
      <w:r w:rsidR="00C96070">
        <w:rPr>
          <w:szCs w:val="28"/>
        </w:rPr>
        <w:t>258/263</w:t>
      </w:r>
      <w:r>
        <w:rPr>
          <w:szCs w:val="28"/>
        </w:rPr>
        <w:t>, sujeitar</w:t>
      </w:r>
      <w:r w:rsidR="00C63826">
        <w:rPr>
          <w:szCs w:val="28"/>
        </w:rPr>
        <w:t>á</w:t>
      </w:r>
      <w:r w:rsidR="000156F0" w:rsidRPr="004B1FF3">
        <w:rPr>
          <w:szCs w:val="28"/>
        </w:rPr>
        <w:t xml:space="preserve"> a </w:t>
      </w:r>
      <w:r w:rsidR="000156F0" w:rsidRPr="004E4B77">
        <w:rPr>
          <w:b/>
          <w:szCs w:val="28"/>
        </w:rPr>
        <w:t xml:space="preserve">Central Energética Moreno </w:t>
      </w:r>
      <w:r w:rsidR="000156F0">
        <w:rPr>
          <w:b/>
          <w:szCs w:val="28"/>
        </w:rPr>
        <w:t xml:space="preserve">de </w:t>
      </w:r>
      <w:r w:rsidR="000156F0" w:rsidRPr="004E4B77">
        <w:rPr>
          <w:b/>
          <w:szCs w:val="28"/>
        </w:rPr>
        <w:t>Monte Aprazível Aç</w:t>
      </w:r>
      <w:r w:rsidR="000156F0">
        <w:rPr>
          <w:b/>
          <w:szCs w:val="28"/>
        </w:rPr>
        <w:t>ú</w:t>
      </w:r>
      <w:r w:rsidR="000156F0" w:rsidRPr="004E4B77">
        <w:rPr>
          <w:b/>
          <w:szCs w:val="28"/>
        </w:rPr>
        <w:t xml:space="preserve">car </w:t>
      </w:r>
      <w:r w:rsidR="000156F0">
        <w:rPr>
          <w:b/>
          <w:szCs w:val="28"/>
        </w:rPr>
        <w:t>e</w:t>
      </w:r>
      <w:r w:rsidR="000156F0" w:rsidRPr="004E4B77">
        <w:rPr>
          <w:b/>
          <w:szCs w:val="28"/>
        </w:rPr>
        <w:t xml:space="preserve"> Álcool Ltda</w:t>
      </w:r>
      <w:r w:rsidR="000156F0">
        <w:rPr>
          <w:b/>
          <w:szCs w:val="28"/>
        </w:rPr>
        <w:t xml:space="preserve">. </w:t>
      </w:r>
      <w:r w:rsidR="000156F0" w:rsidRPr="004B1FF3">
        <w:rPr>
          <w:szCs w:val="28"/>
        </w:rPr>
        <w:t xml:space="preserve">a pagar multa diária de 03 (três) salários mínimos por cada </w:t>
      </w:r>
      <w:r w:rsidR="000156F0">
        <w:rPr>
          <w:szCs w:val="28"/>
        </w:rPr>
        <w:t xml:space="preserve">obrigação (item ou subitem) </w:t>
      </w:r>
      <w:r w:rsidR="000156F0" w:rsidRPr="004B1FF3">
        <w:rPr>
          <w:szCs w:val="28"/>
        </w:rPr>
        <w:t>assumid</w:t>
      </w:r>
      <w:r w:rsidR="000156F0">
        <w:rPr>
          <w:szCs w:val="28"/>
        </w:rPr>
        <w:t>a</w:t>
      </w:r>
      <w:r w:rsidR="000156F0" w:rsidRPr="004B1FF3">
        <w:rPr>
          <w:szCs w:val="28"/>
        </w:rPr>
        <w:t xml:space="preserve"> e não cumprid</w:t>
      </w:r>
      <w:r w:rsidR="000156F0">
        <w:rPr>
          <w:szCs w:val="28"/>
        </w:rPr>
        <w:t>a</w:t>
      </w:r>
      <w:r w:rsidR="000156F0" w:rsidRPr="004B1FF3">
        <w:rPr>
          <w:szCs w:val="28"/>
        </w:rPr>
        <w:t>, até que a</w:t>
      </w:r>
      <w:r w:rsidR="000156F0">
        <w:rPr>
          <w:szCs w:val="28"/>
        </w:rPr>
        <w:t>(</w:t>
      </w:r>
      <w:r w:rsidR="000156F0" w:rsidRPr="004B1FF3">
        <w:rPr>
          <w:szCs w:val="28"/>
        </w:rPr>
        <w:t>s</w:t>
      </w:r>
      <w:r w:rsidR="000156F0">
        <w:rPr>
          <w:szCs w:val="28"/>
        </w:rPr>
        <w:t>)</w:t>
      </w:r>
      <w:r w:rsidR="000156F0" w:rsidRPr="004B1FF3">
        <w:rPr>
          <w:szCs w:val="28"/>
        </w:rPr>
        <w:t xml:space="preserve"> obrigaç</w:t>
      </w:r>
      <w:r w:rsidR="000156F0">
        <w:rPr>
          <w:szCs w:val="28"/>
        </w:rPr>
        <w:t>ão(ões)</w:t>
      </w:r>
      <w:r w:rsidR="000156F0" w:rsidRPr="004B1FF3">
        <w:rPr>
          <w:szCs w:val="28"/>
        </w:rPr>
        <w:t xml:space="preserve"> descumprida</w:t>
      </w:r>
      <w:r w:rsidR="000156F0">
        <w:rPr>
          <w:szCs w:val="28"/>
        </w:rPr>
        <w:t>(</w:t>
      </w:r>
      <w:r w:rsidR="000156F0" w:rsidRPr="004B1FF3">
        <w:rPr>
          <w:szCs w:val="28"/>
        </w:rPr>
        <w:t>s</w:t>
      </w:r>
      <w:r w:rsidR="000156F0">
        <w:rPr>
          <w:szCs w:val="28"/>
        </w:rPr>
        <w:t>)</w:t>
      </w:r>
      <w:r w:rsidR="000156F0" w:rsidRPr="004B1FF3">
        <w:rPr>
          <w:szCs w:val="28"/>
        </w:rPr>
        <w:t xml:space="preserve"> seja</w:t>
      </w:r>
      <w:r w:rsidR="000156F0">
        <w:rPr>
          <w:szCs w:val="28"/>
        </w:rPr>
        <w:t>(</w:t>
      </w:r>
      <w:r w:rsidR="000156F0" w:rsidRPr="004B1FF3">
        <w:rPr>
          <w:szCs w:val="28"/>
        </w:rPr>
        <w:t>m</w:t>
      </w:r>
      <w:r w:rsidR="000156F0">
        <w:rPr>
          <w:szCs w:val="28"/>
        </w:rPr>
        <w:t>)</w:t>
      </w:r>
      <w:r w:rsidR="000156F0" w:rsidRPr="004B1FF3">
        <w:rPr>
          <w:szCs w:val="28"/>
        </w:rPr>
        <w:t xml:space="preserve"> integralmente adimplida</w:t>
      </w:r>
      <w:r w:rsidR="000156F0">
        <w:rPr>
          <w:szCs w:val="28"/>
        </w:rPr>
        <w:t>(</w:t>
      </w:r>
      <w:r w:rsidR="000156F0" w:rsidRPr="004B1FF3">
        <w:rPr>
          <w:szCs w:val="28"/>
        </w:rPr>
        <w:t>s</w:t>
      </w:r>
      <w:r w:rsidR="000156F0">
        <w:rPr>
          <w:szCs w:val="28"/>
        </w:rPr>
        <w:t>)</w:t>
      </w:r>
      <w:r w:rsidR="000156F0" w:rsidRPr="004B1FF3">
        <w:rPr>
          <w:szCs w:val="28"/>
        </w:rPr>
        <w:t xml:space="preserve">, cujo valor será recolhido ao Fundo Estadual de Interesses Difusos; </w:t>
      </w:r>
    </w:p>
    <w:p w:rsidR="000156F0" w:rsidRDefault="000156F0" w:rsidP="000156F0">
      <w:pPr>
        <w:pStyle w:val="PargrafodaLista"/>
      </w:pPr>
    </w:p>
    <w:p w:rsidR="006705F5" w:rsidRDefault="006705F5" w:rsidP="000156F0">
      <w:pPr>
        <w:pStyle w:val="PargrafodaLista"/>
      </w:pPr>
      <w:r>
        <w:t>(...)</w:t>
      </w:r>
    </w:p>
    <w:p w:rsidR="000156F0" w:rsidRPr="00962966" w:rsidRDefault="000156F0" w:rsidP="000156F0">
      <w:pPr>
        <w:spacing w:line="400" w:lineRule="atLeast"/>
        <w:jc w:val="both"/>
        <w:rPr>
          <w:szCs w:val="28"/>
        </w:rPr>
      </w:pPr>
      <w:r>
        <w:rPr>
          <w:szCs w:val="28"/>
        </w:rPr>
        <w:t xml:space="preserve"> </w:t>
      </w:r>
      <w:r>
        <w:rPr>
          <w:szCs w:val="28"/>
        </w:rPr>
        <w:tab/>
      </w:r>
      <w:r>
        <w:rPr>
          <w:szCs w:val="28"/>
        </w:rPr>
        <w:tab/>
      </w:r>
      <w:r>
        <w:rPr>
          <w:szCs w:val="28"/>
        </w:rPr>
        <w:tab/>
      </w:r>
      <w:r>
        <w:rPr>
          <w:szCs w:val="28"/>
        </w:rPr>
        <w:tab/>
        <w:t>Este compromisso, fundado no artigo 5º, § 6º, da Lei nº 7.347/85, tem validade de título executivo extrajudicial, consoante o artigo 585, II e VIII, do Código de Processo Civil</w:t>
      </w:r>
      <w:r w:rsidR="002E0BF4">
        <w:rPr>
          <w:szCs w:val="28"/>
        </w:rPr>
        <w:t xml:space="preserve">, e </w:t>
      </w:r>
      <w:r w:rsidR="002E0BF4" w:rsidRPr="00AA02CF">
        <w:rPr>
          <w:szCs w:val="28"/>
        </w:rPr>
        <w:t xml:space="preserve">produzirá efeitos legais depois de homologado o arquivamento do respectivo inquérito civil pelo </w:t>
      </w:r>
      <w:r w:rsidR="002E0BF4">
        <w:rPr>
          <w:szCs w:val="28"/>
        </w:rPr>
        <w:t xml:space="preserve">Egrégio </w:t>
      </w:r>
      <w:r w:rsidR="002E0BF4" w:rsidRPr="00AA02CF">
        <w:rPr>
          <w:szCs w:val="28"/>
        </w:rPr>
        <w:t>Conselho</w:t>
      </w:r>
      <w:r w:rsidR="002E0BF4">
        <w:rPr>
          <w:szCs w:val="28"/>
        </w:rPr>
        <w:t xml:space="preserve"> Superior do Ministério Público</w:t>
      </w:r>
      <w:r w:rsidR="00C96070">
        <w:rPr>
          <w:szCs w:val="28"/>
        </w:rPr>
        <w:t>, sem prejuízo d</w:t>
      </w:r>
      <w:r w:rsidR="00C63826">
        <w:rPr>
          <w:szCs w:val="28"/>
        </w:rPr>
        <w:t>o</w:t>
      </w:r>
      <w:r w:rsidR="00C96070">
        <w:rPr>
          <w:szCs w:val="28"/>
        </w:rPr>
        <w:t xml:space="preserve"> imediato cumprimento</w:t>
      </w:r>
      <w:r w:rsidR="002E0BF4">
        <w:rPr>
          <w:szCs w:val="28"/>
        </w:rPr>
        <w:t>.</w:t>
      </w:r>
    </w:p>
    <w:p w:rsidR="000156F0" w:rsidRDefault="000156F0" w:rsidP="000156F0">
      <w:pPr>
        <w:spacing w:line="400" w:lineRule="atLeast"/>
        <w:ind w:firstLine="2835"/>
        <w:rPr>
          <w:color w:val="000000"/>
        </w:rPr>
      </w:pPr>
    </w:p>
    <w:p w:rsidR="000156F0" w:rsidRDefault="000156F0" w:rsidP="000156F0">
      <w:pPr>
        <w:spacing w:line="400" w:lineRule="atLeast"/>
        <w:ind w:firstLine="2835"/>
        <w:rPr>
          <w:color w:val="000000"/>
        </w:rPr>
      </w:pPr>
      <w:r>
        <w:rPr>
          <w:color w:val="000000"/>
        </w:rPr>
        <w:t xml:space="preserve">Monte Aprazível, </w:t>
      </w:r>
      <w:r w:rsidR="00C63826">
        <w:rPr>
          <w:color w:val="000000"/>
        </w:rPr>
        <w:t>11 de outubro de 2013.</w:t>
      </w:r>
    </w:p>
    <w:p w:rsidR="000156F0" w:rsidRDefault="000156F0" w:rsidP="000156F0">
      <w:pPr>
        <w:spacing w:line="400" w:lineRule="atLeast"/>
        <w:ind w:firstLine="2835"/>
        <w:rPr>
          <w:color w:val="000000"/>
        </w:rPr>
      </w:pPr>
    </w:p>
    <w:p w:rsidR="000156F0" w:rsidRDefault="000156F0" w:rsidP="000156F0">
      <w:pPr>
        <w:spacing w:line="400" w:lineRule="atLeast"/>
        <w:ind w:firstLine="2835"/>
        <w:rPr>
          <w:color w:val="000000"/>
        </w:rPr>
      </w:pPr>
    </w:p>
    <w:p w:rsidR="000156F0" w:rsidRDefault="000156F0" w:rsidP="000156F0">
      <w:pPr>
        <w:spacing w:line="400" w:lineRule="atLeast"/>
        <w:ind w:firstLine="2835"/>
        <w:rPr>
          <w:color w:val="000000"/>
        </w:rPr>
      </w:pPr>
    </w:p>
    <w:p w:rsidR="000156F0" w:rsidRDefault="000156F0" w:rsidP="000156F0">
      <w:pPr>
        <w:spacing w:line="400" w:lineRule="atLeast"/>
        <w:ind w:firstLine="2835"/>
        <w:jc w:val="center"/>
        <w:rPr>
          <w:color w:val="000000"/>
        </w:rPr>
      </w:pPr>
      <w:r>
        <w:rPr>
          <w:color w:val="000000"/>
        </w:rPr>
        <w:t>Daniele Ramia Negrão Dias Brandão</w:t>
      </w:r>
    </w:p>
    <w:p w:rsidR="000156F0" w:rsidRDefault="000156F0" w:rsidP="000156F0">
      <w:pPr>
        <w:spacing w:line="400" w:lineRule="atLeast"/>
        <w:ind w:firstLine="2835"/>
        <w:jc w:val="center"/>
        <w:rPr>
          <w:color w:val="000000"/>
        </w:rPr>
      </w:pPr>
      <w:r>
        <w:rPr>
          <w:color w:val="000000"/>
        </w:rPr>
        <w:t>2ª Promotora de Justiça</w:t>
      </w:r>
    </w:p>
    <w:p w:rsidR="000156F0" w:rsidRDefault="000156F0" w:rsidP="000156F0">
      <w:pPr>
        <w:spacing w:line="400" w:lineRule="atLeast"/>
        <w:rPr>
          <w:color w:val="000000"/>
        </w:rPr>
      </w:pPr>
    </w:p>
    <w:p w:rsidR="00C63826" w:rsidRDefault="00C63826" w:rsidP="000156F0">
      <w:pPr>
        <w:spacing w:line="400" w:lineRule="atLeast"/>
        <w:rPr>
          <w:color w:val="000000"/>
        </w:rPr>
      </w:pPr>
    </w:p>
    <w:p w:rsidR="000156F0" w:rsidRDefault="000156F0" w:rsidP="000156F0">
      <w:pPr>
        <w:jc w:val="both"/>
        <w:rPr>
          <w:b/>
          <w:szCs w:val="28"/>
        </w:rPr>
      </w:pPr>
    </w:p>
    <w:p w:rsidR="000156F0" w:rsidRDefault="000156F0" w:rsidP="000156F0">
      <w:pPr>
        <w:ind w:firstLine="2835"/>
        <w:jc w:val="center"/>
        <w:rPr>
          <w:szCs w:val="28"/>
        </w:rPr>
      </w:pPr>
      <w:r w:rsidRPr="001C7694">
        <w:rPr>
          <w:szCs w:val="28"/>
        </w:rPr>
        <w:t xml:space="preserve">Central </w:t>
      </w:r>
      <w:proofErr w:type="gramStart"/>
      <w:r w:rsidRPr="001C7694">
        <w:rPr>
          <w:szCs w:val="28"/>
        </w:rPr>
        <w:t>Energética Moreno</w:t>
      </w:r>
      <w:proofErr w:type="gramEnd"/>
    </w:p>
    <w:p w:rsidR="000156F0" w:rsidRDefault="000156F0" w:rsidP="000156F0">
      <w:pPr>
        <w:ind w:firstLine="2835"/>
        <w:jc w:val="center"/>
        <w:rPr>
          <w:szCs w:val="28"/>
        </w:rPr>
      </w:pPr>
      <w:r w:rsidRPr="001C7694">
        <w:rPr>
          <w:szCs w:val="28"/>
        </w:rPr>
        <w:t>Monte Aprazível</w:t>
      </w:r>
      <w:r>
        <w:rPr>
          <w:szCs w:val="28"/>
        </w:rPr>
        <w:t xml:space="preserve"> </w:t>
      </w:r>
      <w:r w:rsidRPr="001C7694">
        <w:rPr>
          <w:szCs w:val="28"/>
        </w:rPr>
        <w:t xml:space="preserve">Açúcar </w:t>
      </w:r>
      <w:r>
        <w:rPr>
          <w:szCs w:val="28"/>
        </w:rPr>
        <w:t>e</w:t>
      </w:r>
      <w:r w:rsidRPr="001C7694">
        <w:rPr>
          <w:szCs w:val="28"/>
        </w:rPr>
        <w:t xml:space="preserve"> Álcool Ltda.</w:t>
      </w:r>
    </w:p>
    <w:p w:rsidR="00C63826" w:rsidRDefault="00C63826" w:rsidP="000156F0">
      <w:pPr>
        <w:ind w:firstLine="2835"/>
        <w:jc w:val="center"/>
        <w:rPr>
          <w:szCs w:val="28"/>
        </w:rPr>
      </w:pPr>
    </w:p>
    <w:p w:rsidR="00C63826" w:rsidRDefault="00C63826" w:rsidP="000156F0">
      <w:pPr>
        <w:ind w:firstLine="2835"/>
        <w:jc w:val="center"/>
        <w:rPr>
          <w:szCs w:val="28"/>
        </w:rPr>
      </w:pPr>
      <w:bookmarkStart w:id="0" w:name="_GoBack"/>
      <w:bookmarkEnd w:id="0"/>
    </w:p>
    <w:p w:rsidR="00C63826" w:rsidRDefault="00C63826" w:rsidP="000156F0">
      <w:pPr>
        <w:ind w:firstLine="2835"/>
        <w:jc w:val="center"/>
        <w:rPr>
          <w:szCs w:val="28"/>
        </w:rPr>
      </w:pPr>
    </w:p>
    <w:p w:rsidR="00C63826" w:rsidRDefault="00C63826" w:rsidP="00C63826">
      <w:pPr>
        <w:ind w:firstLine="2835"/>
        <w:rPr>
          <w:color w:val="000000"/>
        </w:rPr>
      </w:pPr>
      <w:r>
        <w:rPr>
          <w:color w:val="000000"/>
        </w:rPr>
        <w:t xml:space="preserve">              D</w:t>
      </w:r>
      <w:r w:rsidRPr="00C63826">
        <w:rPr>
          <w:color w:val="000000"/>
        </w:rPr>
        <w:t xml:space="preserve">r. João Bosco </w:t>
      </w:r>
      <w:r>
        <w:rPr>
          <w:color w:val="000000"/>
        </w:rPr>
        <w:t>da Nóbrega Cunha</w:t>
      </w:r>
    </w:p>
    <w:p w:rsidR="00C63826" w:rsidRPr="00C63826" w:rsidRDefault="00C63826" w:rsidP="000156F0">
      <w:pPr>
        <w:ind w:firstLine="2835"/>
        <w:jc w:val="center"/>
      </w:pPr>
      <w:r>
        <w:rPr>
          <w:color w:val="000000"/>
        </w:rPr>
        <w:t xml:space="preserve">   </w:t>
      </w:r>
      <w:r w:rsidRPr="00C63826">
        <w:rPr>
          <w:color w:val="000000"/>
        </w:rPr>
        <w:t xml:space="preserve"> OAB/SP nº 222.760</w:t>
      </w:r>
    </w:p>
    <w:p w:rsidR="00B17252" w:rsidRPr="00C63826" w:rsidRDefault="00970F9E"/>
    <w:sectPr w:rsidR="00B17252" w:rsidRPr="00C63826" w:rsidSect="00B63EA9">
      <w:pgSz w:w="11906" w:h="16838" w:code="9"/>
      <w:pgMar w:top="2410" w:right="1134" w:bottom="1134"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News Gothic">
    <w:panose1 w:val="00000000000000000000"/>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5A5AF3"/>
    <w:multiLevelType w:val="hybridMultilevel"/>
    <w:tmpl w:val="CFAA2E1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6A504659"/>
    <w:multiLevelType w:val="hybridMultilevel"/>
    <w:tmpl w:val="384079C2"/>
    <w:lvl w:ilvl="0" w:tplc="0416000F">
      <w:start w:val="6"/>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7E8C1D02"/>
    <w:multiLevelType w:val="hybridMultilevel"/>
    <w:tmpl w:val="83CCB730"/>
    <w:lvl w:ilvl="0" w:tplc="F0B8688E">
      <w:start w:val="3"/>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56F0"/>
    <w:rsid w:val="000156F0"/>
    <w:rsid w:val="000A203E"/>
    <w:rsid w:val="001410DF"/>
    <w:rsid w:val="00157312"/>
    <w:rsid w:val="00166166"/>
    <w:rsid w:val="00221AD8"/>
    <w:rsid w:val="00236BEB"/>
    <w:rsid w:val="002502EA"/>
    <w:rsid w:val="002952E6"/>
    <w:rsid w:val="002B2DF5"/>
    <w:rsid w:val="002E0BF4"/>
    <w:rsid w:val="002E5EA2"/>
    <w:rsid w:val="003E709D"/>
    <w:rsid w:val="00412A16"/>
    <w:rsid w:val="00421624"/>
    <w:rsid w:val="004766F7"/>
    <w:rsid w:val="00476EA4"/>
    <w:rsid w:val="005061C3"/>
    <w:rsid w:val="00517FB3"/>
    <w:rsid w:val="00534EC1"/>
    <w:rsid w:val="005E7050"/>
    <w:rsid w:val="006705F5"/>
    <w:rsid w:val="0068549F"/>
    <w:rsid w:val="00692BC0"/>
    <w:rsid w:val="00887349"/>
    <w:rsid w:val="00970F9E"/>
    <w:rsid w:val="009E4457"/>
    <w:rsid w:val="00A22695"/>
    <w:rsid w:val="00AA515E"/>
    <w:rsid w:val="00BC6B67"/>
    <w:rsid w:val="00C10E2E"/>
    <w:rsid w:val="00C63826"/>
    <w:rsid w:val="00C96070"/>
    <w:rsid w:val="00D837B4"/>
    <w:rsid w:val="00DE106C"/>
    <w:rsid w:val="00DF2564"/>
    <w:rsid w:val="00E0643D"/>
    <w:rsid w:val="00E33047"/>
    <w:rsid w:val="00E8152A"/>
    <w:rsid w:val="00F1350E"/>
    <w:rsid w:val="00F15CA9"/>
    <w:rsid w:val="00F20EA4"/>
    <w:rsid w:val="00F26A50"/>
    <w:rsid w:val="00F27228"/>
    <w:rsid w:val="00F9273A"/>
    <w:rsid w:val="00FD39EE"/>
    <w:rsid w:val="00FF53A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F0"/>
    <w:pPr>
      <w:spacing w:after="0" w:line="360" w:lineRule="auto"/>
    </w:pPr>
    <w:rPr>
      <w:rFonts w:ascii="Arial" w:eastAsia="Calibri"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56F0"/>
    <w:pPr>
      <w:ind w:left="720"/>
      <w:contextualSpacing/>
    </w:pPr>
  </w:style>
  <w:style w:type="paragraph" w:customStyle="1" w:styleId="juridico">
    <w:name w:val="juridico"/>
    <w:basedOn w:val="Normal"/>
    <w:rsid w:val="000156F0"/>
    <w:pPr>
      <w:tabs>
        <w:tab w:val="left" w:pos="3402"/>
      </w:tabs>
      <w:spacing w:after="120"/>
      <w:ind w:left="284" w:right="57"/>
      <w:jc w:val="both"/>
    </w:pPr>
    <w:rPr>
      <w:rFonts w:ascii="News Gothic" w:eastAsia="Times New Roman" w:hAnsi="News Gothic" w:cs="Times New Roman"/>
      <w:szCs w:val="20"/>
      <w:lang w:eastAsia="pt-BR"/>
    </w:rPr>
  </w:style>
  <w:style w:type="table" w:styleId="Tabelacomgrade">
    <w:name w:val="Table Grid"/>
    <w:basedOn w:val="Tabelanormal"/>
    <w:rsid w:val="00476E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56F0"/>
    <w:pPr>
      <w:spacing w:after="0" w:line="360" w:lineRule="auto"/>
    </w:pPr>
    <w:rPr>
      <w:rFonts w:ascii="Arial" w:eastAsia="Calibri" w:hAnsi="Arial" w:cs="Arial"/>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0156F0"/>
    <w:pPr>
      <w:ind w:left="720"/>
      <w:contextualSpacing/>
    </w:pPr>
  </w:style>
  <w:style w:type="paragraph" w:customStyle="1" w:styleId="juridico">
    <w:name w:val="juridico"/>
    <w:basedOn w:val="Normal"/>
    <w:rsid w:val="000156F0"/>
    <w:pPr>
      <w:tabs>
        <w:tab w:val="left" w:pos="3402"/>
      </w:tabs>
      <w:spacing w:after="120"/>
      <w:ind w:left="284" w:right="57"/>
      <w:jc w:val="both"/>
    </w:pPr>
    <w:rPr>
      <w:rFonts w:ascii="News Gothic" w:eastAsia="Times New Roman" w:hAnsi="News Gothic" w:cs="Times New Roman"/>
      <w:szCs w:val="20"/>
      <w:lang w:eastAsia="pt-BR"/>
    </w:rPr>
  </w:style>
  <w:style w:type="table" w:styleId="Tabelacomgrade">
    <w:name w:val="Table Grid"/>
    <w:basedOn w:val="Tabelanormal"/>
    <w:rsid w:val="00476EA4"/>
    <w:pPr>
      <w:spacing w:after="0" w:line="240" w:lineRule="auto"/>
    </w:pPr>
    <w:rPr>
      <w:rFonts w:ascii="Times New Roman" w:eastAsia="Times New Roman" w:hAnsi="Times New Roman" w:cs="Times New Roman"/>
      <w:sz w:val="20"/>
      <w:szCs w:val="20"/>
      <w:lang w:eastAsia="pt-B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oleObject" Target="embeddings/oleObject1.bin"/><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w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877</Words>
  <Characters>4738</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MPSP</Company>
  <LinksUpToDate>false</LinksUpToDate>
  <CharactersWithSpaces>5604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MPSP</dc:creator>
  <cp:lastModifiedBy>MPSP</cp:lastModifiedBy>
  <cp:revision>2</cp:revision>
  <cp:lastPrinted>2013-10-11T17:20:00Z</cp:lastPrinted>
  <dcterms:created xsi:type="dcterms:W3CDTF">2013-10-11T17:41:00Z</dcterms:created>
  <dcterms:modified xsi:type="dcterms:W3CDTF">2013-10-11T17:41:00Z</dcterms:modified>
</cp:coreProperties>
</file>