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97D6" w14:textId="3E719319" w:rsidR="00F85143" w:rsidRDefault="0070311E" w:rsidP="005C25DC">
      <w:pPr>
        <w:spacing w:line="36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64174D">
        <w:rPr>
          <w:rFonts w:ascii="Verdana" w:eastAsia="Times New Roman" w:hAnsi="Verdana" w:cs="Times New Roman"/>
          <w:b/>
          <w:sz w:val="24"/>
          <w:szCs w:val="24"/>
          <w:lang w:eastAsia="pt-BR"/>
        </w:rPr>
        <w:t>INQUÉRITO</w:t>
      </w:r>
      <w:r w:rsidR="00A260E5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CIVIL Nº </w:t>
      </w:r>
      <w:r w:rsidR="00BB31E3" w:rsidRPr="00BB31E3">
        <w:rPr>
          <w:rFonts w:ascii="Verdana" w:eastAsia="Times New Roman" w:hAnsi="Verdana" w:cs="Times New Roman"/>
          <w:b/>
          <w:sz w:val="24"/>
          <w:szCs w:val="24"/>
          <w:lang w:eastAsia="pt-BR"/>
        </w:rPr>
        <w:t>14.0346.00000</w:t>
      </w:r>
      <w:r w:rsidR="005C25DC">
        <w:rPr>
          <w:rFonts w:ascii="Verdana" w:eastAsia="Times New Roman" w:hAnsi="Verdana" w:cs="Times New Roman"/>
          <w:b/>
          <w:sz w:val="24"/>
          <w:szCs w:val="24"/>
          <w:lang w:eastAsia="pt-BR"/>
        </w:rPr>
        <w:t>55</w:t>
      </w:r>
      <w:r w:rsidR="00BB31E3" w:rsidRPr="00BB31E3">
        <w:rPr>
          <w:rFonts w:ascii="Verdana" w:eastAsia="Times New Roman" w:hAnsi="Verdana" w:cs="Times New Roman"/>
          <w:b/>
          <w:sz w:val="24"/>
          <w:szCs w:val="24"/>
          <w:lang w:eastAsia="pt-BR"/>
        </w:rPr>
        <w:t>/20</w:t>
      </w:r>
      <w:r w:rsidR="005C25DC">
        <w:rPr>
          <w:rFonts w:ascii="Verdana" w:eastAsia="Times New Roman" w:hAnsi="Verdana" w:cs="Times New Roman"/>
          <w:b/>
          <w:sz w:val="24"/>
          <w:szCs w:val="24"/>
          <w:lang w:eastAsia="pt-BR"/>
        </w:rPr>
        <w:t>09</w:t>
      </w:r>
      <w:r w:rsidR="00BB31E3" w:rsidRPr="00BB31E3">
        <w:rPr>
          <w:rFonts w:ascii="Verdana" w:eastAsia="Times New Roman" w:hAnsi="Verdana" w:cs="Times New Roman"/>
          <w:b/>
          <w:sz w:val="24"/>
          <w:szCs w:val="24"/>
          <w:lang w:eastAsia="pt-BR"/>
        </w:rPr>
        <w:t>-</w:t>
      </w:r>
      <w:r w:rsidR="005C25DC">
        <w:rPr>
          <w:rFonts w:ascii="Verdana" w:eastAsia="Times New Roman" w:hAnsi="Verdana" w:cs="Times New Roman"/>
          <w:b/>
          <w:sz w:val="24"/>
          <w:szCs w:val="24"/>
          <w:lang w:eastAsia="pt-BR"/>
        </w:rPr>
        <w:t>9</w:t>
      </w:r>
    </w:p>
    <w:p w14:paraId="2624FF79" w14:textId="24DF28F2" w:rsidR="006967A6" w:rsidRPr="0064174D" w:rsidRDefault="006967A6" w:rsidP="005C25DC">
      <w:pPr>
        <w:spacing w:line="36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REPRESENTADA: Central Energética Moreno de Monte Aprazível Açúcar e Álcool Ltda.</w:t>
      </w:r>
      <w:r w:rsidR="000F29B5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“em recuperação judicial”</w:t>
      </w:r>
    </w:p>
    <w:p w14:paraId="0E2DD665" w14:textId="1C080B59" w:rsidR="00F85143" w:rsidRPr="0064174D" w:rsidRDefault="00985E23" w:rsidP="00E97706">
      <w:pPr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64174D">
        <w:rPr>
          <w:rFonts w:ascii="Verdana" w:eastAsia="Times New Roman" w:hAnsi="Verdana" w:cs="Times New Roman"/>
          <w:b/>
          <w:sz w:val="24"/>
          <w:szCs w:val="24"/>
          <w:lang w:eastAsia="pt-BR"/>
        </w:rPr>
        <w:t>T</w:t>
      </w:r>
      <w:r w:rsidR="007005E3" w:rsidRPr="0064174D">
        <w:rPr>
          <w:rFonts w:ascii="Verdana" w:eastAsia="Times New Roman" w:hAnsi="Verdana" w:cs="Times New Roman"/>
          <w:b/>
          <w:sz w:val="24"/>
          <w:szCs w:val="24"/>
          <w:lang w:eastAsia="pt-BR"/>
        </w:rPr>
        <w:t>EMA</w:t>
      </w:r>
      <w:r w:rsidRPr="0064174D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: </w:t>
      </w:r>
      <w:r w:rsidR="006F72F1" w:rsidRPr="006967A6">
        <w:rPr>
          <w:rFonts w:ascii="Verdana" w:eastAsia="Times New Roman" w:hAnsi="Verdana" w:cs="Times New Roman"/>
          <w:b/>
          <w:sz w:val="24"/>
          <w:szCs w:val="24"/>
          <w:lang w:eastAsia="pt-BR"/>
        </w:rPr>
        <w:t>M</w:t>
      </w:r>
      <w:r w:rsidR="00F634E3" w:rsidRPr="006967A6">
        <w:rPr>
          <w:rFonts w:ascii="Verdana" w:eastAsia="Times New Roman" w:hAnsi="Verdana" w:cs="Times New Roman"/>
          <w:b/>
          <w:sz w:val="24"/>
          <w:szCs w:val="24"/>
          <w:lang w:eastAsia="pt-BR"/>
        </w:rPr>
        <w:t>eio A</w:t>
      </w:r>
      <w:r w:rsidR="007005E3" w:rsidRPr="006967A6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mbiente </w:t>
      </w:r>
      <w:r w:rsidR="00A260E5" w:rsidRPr="006967A6">
        <w:rPr>
          <w:rFonts w:ascii="Verdana" w:eastAsia="Times New Roman" w:hAnsi="Verdana" w:cs="Times New Roman"/>
          <w:b/>
          <w:sz w:val="24"/>
          <w:szCs w:val="24"/>
          <w:lang w:eastAsia="pt-BR"/>
        </w:rPr>
        <w:t>–</w:t>
      </w:r>
      <w:r w:rsidR="00F634E3" w:rsidRPr="006967A6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</w:t>
      </w:r>
      <w:r w:rsidR="005C25DC" w:rsidRPr="006967A6">
        <w:rPr>
          <w:rFonts w:ascii="Verdana" w:eastAsia="Times New Roman" w:hAnsi="Verdana" w:cs="Times New Roman"/>
          <w:b/>
          <w:sz w:val="24"/>
          <w:szCs w:val="24"/>
          <w:lang w:eastAsia="pt-BR"/>
        </w:rPr>
        <w:t>Queimada e/ou fertirrigação</w:t>
      </w:r>
    </w:p>
    <w:p w14:paraId="0F869884" w14:textId="77777777" w:rsidR="009B6B22" w:rsidRPr="0064174D" w:rsidRDefault="009B6B22" w:rsidP="00E97706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t-BR"/>
        </w:rPr>
      </w:pPr>
    </w:p>
    <w:p w14:paraId="3995BFCB" w14:textId="77777777" w:rsidR="00513617" w:rsidRPr="0064174D" w:rsidRDefault="00513617" w:rsidP="00E97706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t-BR"/>
        </w:rPr>
      </w:pPr>
    </w:p>
    <w:p w14:paraId="2A4AE434" w14:textId="77777777" w:rsidR="0064174D" w:rsidRDefault="0064174D" w:rsidP="00E97706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t-BR"/>
        </w:rPr>
      </w:pPr>
    </w:p>
    <w:p w14:paraId="16215E35" w14:textId="77777777" w:rsidR="0064174D" w:rsidRPr="0064174D" w:rsidRDefault="0064174D" w:rsidP="00E97706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t-BR"/>
        </w:rPr>
      </w:pPr>
    </w:p>
    <w:p w14:paraId="1927DD64" w14:textId="77777777" w:rsidR="00F85143" w:rsidRPr="0064174D" w:rsidRDefault="00F85143" w:rsidP="00E97706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t-BR"/>
        </w:rPr>
      </w:pPr>
    </w:p>
    <w:p w14:paraId="2964F968" w14:textId="77777777" w:rsidR="00F85143" w:rsidRPr="0064174D" w:rsidRDefault="00F85143" w:rsidP="00E97706">
      <w:pPr>
        <w:spacing w:after="0" w:line="360" w:lineRule="auto"/>
        <w:ind w:firstLine="2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t-BR"/>
        </w:rPr>
      </w:pPr>
      <w:r w:rsidRPr="0064174D">
        <w:rPr>
          <w:rFonts w:ascii="Verdana" w:eastAsia="Times New Roman" w:hAnsi="Verdana" w:cs="Times New Roman"/>
          <w:b/>
          <w:sz w:val="24"/>
          <w:szCs w:val="24"/>
          <w:u w:val="single"/>
          <w:lang w:eastAsia="pt-BR"/>
        </w:rPr>
        <w:t>PROMOÇÃO DE ARQUIVAMENTO</w:t>
      </w:r>
    </w:p>
    <w:p w14:paraId="21C0C77A" w14:textId="77777777" w:rsidR="00F85143" w:rsidRPr="0064174D" w:rsidRDefault="00F85143" w:rsidP="00E97706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7BB14BBD" w14:textId="77777777" w:rsidR="00754EE6" w:rsidRPr="0064174D" w:rsidRDefault="00754EE6" w:rsidP="00E97706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5BB3893F" w14:textId="77777777" w:rsidR="0017212F" w:rsidRDefault="0017212F" w:rsidP="00E97706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11A50BD5" w14:textId="77777777" w:rsidR="0064174D" w:rsidRDefault="0064174D" w:rsidP="00E97706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5CFE3C5C" w14:textId="77777777" w:rsidR="00F85143" w:rsidRPr="0064174D" w:rsidRDefault="00F85143" w:rsidP="00E97706">
      <w:pPr>
        <w:spacing w:after="0" w:line="360" w:lineRule="auto"/>
        <w:ind w:firstLine="1980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5E23C86B" w14:textId="590AA7DA" w:rsidR="005C25DC" w:rsidRDefault="00F85143" w:rsidP="00E97706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4174D">
        <w:rPr>
          <w:rFonts w:ascii="Verdana" w:eastAsia="Times New Roman" w:hAnsi="Verdana" w:cs="Times New Roman"/>
          <w:sz w:val="24"/>
          <w:szCs w:val="24"/>
          <w:lang w:eastAsia="pt-BR"/>
        </w:rPr>
        <w:t>Trata-se de</w:t>
      </w:r>
      <w:r w:rsidR="00CC05B0" w:rsidRPr="0064174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A35253" w:rsidRPr="0064174D">
        <w:rPr>
          <w:rFonts w:ascii="Verdana" w:eastAsia="Times New Roman" w:hAnsi="Verdana" w:cs="Times New Roman"/>
          <w:sz w:val="24"/>
          <w:szCs w:val="24"/>
          <w:lang w:eastAsia="pt-BR"/>
        </w:rPr>
        <w:t>procedimento de inquérito civil instaurado</w:t>
      </w:r>
      <w:r w:rsidRPr="0064174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5C25DC" w:rsidRPr="005C25D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 partir do abaixo-assinado, encaminhado por proprietários e produtores rurais dos municípios de </w:t>
      </w:r>
      <w:proofErr w:type="spellStart"/>
      <w:r w:rsidR="005C25DC" w:rsidRPr="005C25DC">
        <w:rPr>
          <w:rFonts w:ascii="Verdana" w:eastAsia="Times New Roman" w:hAnsi="Verdana" w:cs="Times New Roman"/>
          <w:sz w:val="24"/>
          <w:szCs w:val="24"/>
          <w:lang w:eastAsia="pt-BR"/>
        </w:rPr>
        <w:t>Nipoã</w:t>
      </w:r>
      <w:proofErr w:type="spellEnd"/>
      <w:r w:rsidR="005C25DC" w:rsidRPr="005C25D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 </w:t>
      </w:r>
      <w:proofErr w:type="spellStart"/>
      <w:r w:rsidR="005C25DC" w:rsidRPr="005C25DC">
        <w:rPr>
          <w:rFonts w:ascii="Verdana" w:eastAsia="Times New Roman" w:hAnsi="Verdana" w:cs="Times New Roman"/>
          <w:sz w:val="24"/>
          <w:szCs w:val="24"/>
          <w:lang w:eastAsia="pt-BR"/>
        </w:rPr>
        <w:t>Poloni</w:t>
      </w:r>
      <w:proofErr w:type="spellEnd"/>
      <w:r w:rsidR="005C25DC" w:rsidRPr="005C25DC">
        <w:rPr>
          <w:rFonts w:ascii="Verdana" w:eastAsia="Times New Roman" w:hAnsi="Verdana" w:cs="Times New Roman"/>
          <w:sz w:val="24"/>
          <w:szCs w:val="24"/>
          <w:lang w:eastAsia="pt-BR"/>
        </w:rPr>
        <w:t>, nesta comarca, e também dos municípios de José Bonifácio e União Paulista, noticiando que naqueles Municípios</w:t>
      </w:r>
      <w:r w:rsidR="0075201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estaria ocorrendo </w:t>
      </w:r>
      <w:r w:rsidR="005C25DC" w:rsidRPr="005C25D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problema sério de infestação por </w:t>
      </w:r>
      <w:r w:rsidR="00364377">
        <w:rPr>
          <w:rFonts w:ascii="Verdana" w:eastAsia="Times New Roman" w:hAnsi="Verdana" w:cs="Times New Roman"/>
          <w:sz w:val="24"/>
          <w:szCs w:val="24"/>
          <w:lang w:eastAsia="pt-BR"/>
        </w:rPr>
        <w:t>“</w:t>
      </w:r>
      <w:r w:rsidR="005C25DC" w:rsidRPr="005C25DC">
        <w:rPr>
          <w:rFonts w:ascii="Verdana" w:eastAsia="Times New Roman" w:hAnsi="Verdana" w:cs="Times New Roman"/>
          <w:sz w:val="24"/>
          <w:szCs w:val="24"/>
          <w:lang w:eastAsia="pt-BR"/>
        </w:rPr>
        <w:t>mosca de estábulos</w:t>
      </w:r>
      <w:r w:rsidR="00364377">
        <w:rPr>
          <w:rFonts w:ascii="Verdana" w:eastAsia="Times New Roman" w:hAnsi="Verdana" w:cs="Times New Roman"/>
          <w:sz w:val="24"/>
          <w:szCs w:val="24"/>
          <w:lang w:eastAsia="pt-BR"/>
        </w:rPr>
        <w:t>”</w:t>
      </w:r>
      <w:r w:rsidR="005C25DC" w:rsidRPr="005C25DC">
        <w:rPr>
          <w:rFonts w:ascii="Verdana" w:eastAsia="Times New Roman" w:hAnsi="Verdana" w:cs="Times New Roman"/>
          <w:sz w:val="24"/>
          <w:szCs w:val="24"/>
          <w:lang w:eastAsia="pt-BR"/>
        </w:rPr>
        <w:t>, causa</w:t>
      </w:r>
      <w:r w:rsidR="00752010">
        <w:rPr>
          <w:rFonts w:ascii="Verdana" w:eastAsia="Times New Roman" w:hAnsi="Verdana" w:cs="Times New Roman"/>
          <w:sz w:val="24"/>
          <w:szCs w:val="24"/>
          <w:lang w:eastAsia="pt-BR"/>
        </w:rPr>
        <w:t>n</w:t>
      </w:r>
      <w:r w:rsidR="005C25DC" w:rsidRPr="005C25DC">
        <w:rPr>
          <w:rFonts w:ascii="Verdana" w:eastAsia="Times New Roman" w:hAnsi="Verdana" w:cs="Times New Roman"/>
          <w:sz w:val="24"/>
          <w:szCs w:val="24"/>
          <w:lang w:eastAsia="pt-BR"/>
        </w:rPr>
        <w:t>do sérios prejuízos na atividade</w:t>
      </w:r>
      <w:r w:rsidR="00CD343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rural</w:t>
      </w:r>
      <w:r w:rsidR="006967A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nas imediações das usinas produtoras de álcool e açúcar. </w:t>
      </w:r>
      <w:r w:rsidR="0075201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</w:p>
    <w:p w14:paraId="19AA5C63" w14:textId="77777777" w:rsidR="0020240E" w:rsidRDefault="0020240E" w:rsidP="00E97706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7261A945" w14:textId="739E7E24" w:rsidR="00405AB2" w:rsidRDefault="006A0D29" w:rsidP="00405AB2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eastAsia="pt-BR"/>
        </w:rPr>
        <w:t>F</w:t>
      </w:r>
      <w:r w:rsidR="00405AB2" w:rsidRPr="00405AB2">
        <w:rPr>
          <w:rFonts w:ascii="Verdana" w:eastAsia="Times New Roman" w:hAnsi="Verdana" w:cs="Times New Roman"/>
          <w:sz w:val="24"/>
          <w:szCs w:val="24"/>
          <w:lang w:eastAsia="pt-BR"/>
        </w:rPr>
        <w:t>o</w:t>
      </w:r>
      <w:r w:rsidR="006967A6">
        <w:rPr>
          <w:rFonts w:ascii="Verdana" w:eastAsia="Times New Roman" w:hAnsi="Verdana" w:cs="Times New Roman"/>
          <w:sz w:val="24"/>
          <w:szCs w:val="24"/>
          <w:lang w:eastAsia="pt-BR"/>
        </w:rPr>
        <w:t>i</w:t>
      </w:r>
      <w:proofErr w:type="spellEnd"/>
      <w:r w:rsidR="00405AB2" w:rsidRPr="00405AB2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celebrado Compromisso de Ajustamento de Conduta</w:t>
      </w:r>
      <w:r w:rsidR="00A1276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com as compromissadas </w:t>
      </w:r>
      <w:r w:rsidR="00A12760" w:rsidRPr="00A12760">
        <w:rPr>
          <w:rFonts w:ascii="Verdana" w:eastAsia="Times New Roman" w:hAnsi="Verdana" w:cs="Times New Roman"/>
          <w:sz w:val="24"/>
          <w:szCs w:val="24"/>
          <w:lang w:eastAsia="pt-BR"/>
        </w:rPr>
        <w:t>Central Energética Moreno de Monte Aprazível Açúcar e Álcool Ltda.</w:t>
      </w:r>
      <w:r w:rsidR="00A12760" w:rsidRPr="00A1276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 Agroindustrial Oeste Paulista Ltda.</w:t>
      </w:r>
      <w:r w:rsidR="00405AB2" w:rsidRPr="00405AB2">
        <w:rPr>
          <w:rFonts w:ascii="Verdana" w:eastAsia="Times New Roman" w:hAnsi="Verdana" w:cs="Times New Roman"/>
          <w:sz w:val="24"/>
          <w:szCs w:val="24"/>
          <w:lang w:eastAsia="pt-BR"/>
        </w:rPr>
        <w:t>, contendo obrigações recomendadas pela CETESB e ajustados prazos para cumprimento</w:t>
      </w:r>
      <w:r w:rsidR="006967A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arquivado o procedimento e homologado pelo </w:t>
      </w:r>
      <w:r w:rsidR="006967A6">
        <w:rPr>
          <w:rFonts w:ascii="Verdana" w:eastAsia="Times New Roman" w:hAnsi="Verdana" w:cs="Times New Roman"/>
          <w:sz w:val="24"/>
          <w:szCs w:val="24"/>
          <w:lang w:eastAsia="pt-BR"/>
        </w:rPr>
        <w:lastRenderedPageBreak/>
        <w:t>Egrégio Conselho Superior do Ministério Público (fls. 251/277)</w:t>
      </w:r>
      <w:r w:rsidR="00A9057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com retorno dos autos a origem para fiscalização do adimplemento das obrigações. </w:t>
      </w:r>
      <w:r w:rsidR="006967A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405AB2" w:rsidRPr="00405AB2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</w:p>
    <w:p w14:paraId="225A13AE" w14:textId="77777777" w:rsidR="00A12760" w:rsidRDefault="00A12760" w:rsidP="00405AB2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68F6C9D5" w14:textId="2FBC50CE" w:rsidR="00A90579" w:rsidRDefault="00A90579" w:rsidP="00405AB2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Consta dos autos o ajuizamento de Ação de Execução por quantia certa contra devedor solvente em</w:t>
      </w:r>
      <w:r w:rsidR="00A1276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razão do descumprimento das condições</w:t>
      </w:r>
      <w:r w:rsidR="00A1276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CD343F">
        <w:rPr>
          <w:rFonts w:ascii="Verdana" w:eastAsia="Times New Roman" w:hAnsi="Verdana" w:cs="Times New Roman"/>
          <w:sz w:val="24"/>
          <w:szCs w:val="24"/>
          <w:lang w:eastAsia="pt-BR"/>
        </w:rPr>
        <w:t>pela</w:t>
      </w:r>
      <w:r w:rsidR="00A1276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compromissada </w:t>
      </w:r>
      <w:r w:rsidR="00A12760" w:rsidRPr="00A12760">
        <w:rPr>
          <w:rFonts w:ascii="Verdana" w:eastAsia="Times New Roman" w:hAnsi="Verdana" w:cs="Times New Roman"/>
          <w:sz w:val="24"/>
          <w:szCs w:val="24"/>
          <w:lang w:eastAsia="pt-BR"/>
        </w:rPr>
        <w:t>Central Energética Moreno de Monte Aprazível Açúcar e Álcool Ltda.</w:t>
      </w:r>
      <w:r w:rsidR="00A1276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(fls. 373/376). Houve a continuidade do procedimento</w:t>
      </w:r>
      <w:r w:rsidR="00CD343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do IC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para cumprimento do TAC.</w:t>
      </w:r>
    </w:p>
    <w:p w14:paraId="0C74002C" w14:textId="59373DBF" w:rsidR="00A12760" w:rsidRDefault="00A12760" w:rsidP="00405AB2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3748B735" w14:textId="6674AA67" w:rsidR="00A12760" w:rsidRPr="00405AB2" w:rsidRDefault="00A12760" w:rsidP="00405AB2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Após cumprimento de parte das obrigações e tendo a compromissada </w:t>
      </w:r>
      <w:r w:rsidRPr="00A12760">
        <w:rPr>
          <w:rFonts w:ascii="Verdana" w:eastAsia="Times New Roman" w:hAnsi="Verdana" w:cs="Times New Roman"/>
          <w:sz w:val="24"/>
          <w:szCs w:val="24"/>
          <w:lang w:eastAsia="pt-BR"/>
        </w:rPr>
        <w:t>Agroindustrial Oeste Paulista Ltda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. cumprido satisfatoriamente as obrigações e encerrado suas atividades, houve necessidade de adequação do TAC e </w:t>
      </w:r>
      <w:r w:rsidR="0031343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aditamento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(rerratificação)  celebrado com a compromissada </w:t>
      </w:r>
      <w:r w:rsidRPr="00A12760">
        <w:rPr>
          <w:rFonts w:ascii="Verdana" w:eastAsia="Times New Roman" w:hAnsi="Verdana" w:cs="Times New Roman"/>
          <w:sz w:val="24"/>
          <w:szCs w:val="24"/>
          <w:lang w:eastAsia="pt-BR"/>
        </w:rPr>
        <w:t>Central Energética Moreno de Monte Aprazível Açúcar e Álcool Ltda.</w:t>
      </w:r>
      <w:r w:rsidR="00CD343F">
        <w:rPr>
          <w:rFonts w:ascii="Verdana" w:eastAsia="Times New Roman" w:hAnsi="Verdana" w:cs="Times New Roman"/>
          <w:sz w:val="24"/>
          <w:szCs w:val="24"/>
          <w:lang w:eastAsia="pt-BR"/>
        </w:rPr>
        <w:t>,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homologado pelo Conselho Superior do Ministério Público (fls. 611/</w:t>
      </w:r>
      <w:r w:rsidR="00313436">
        <w:rPr>
          <w:rFonts w:ascii="Verdana" w:eastAsia="Times New Roman" w:hAnsi="Verdana" w:cs="Times New Roman"/>
          <w:sz w:val="24"/>
          <w:szCs w:val="24"/>
          <w:lang w:eastAsia="pt-BR"/>
        </w:rPr>
        <w:t>62</w:t>
      </w:r>
      <w:r w:rsidR="007D6659">
        <w:rPr>
          <w:rFonts w:ascii="Verdana" w:eastAsia="Times New Roman" w:hAnsi="Verdana" w:cs="Times New Roman"/>
          <w:sz w:val="24"/>
          <w:szCs w:val="24"/>
          <w:lang w:eastAsia="pt-BR"/>
        </w:rPr>
        <w:t>4</w:t>
      </w:r>
      <w:r w:rsidR="0031343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), com retorno dos autos à Promotoria de origem para cumprimento das medidas restantes. </w:t>
      </w:r>
    </w:p>
    <w:p w14:paraId="0BDCB8E3" w14:textId="2DAD8EBE" w:rsidR="00405AB2" w:rsidRDefault="00405AB2" w:rsidP="008C40FE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0BC7DFD9" w14:textId="50B09E00" w:rsidR="00405AB2" w:rsidRDefault="00405AB2" w:rsidP="00405AB2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Em 24 de outubro de 2016 o TAC foi considerado cumprido, comunicando-se o CSMP em seguida</w:t>
      </w:r>
      <w:r w:rsidR="0059612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(fls. 1043/1044)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</w:p>
    <w:p w14:paraId="6C548AAF" w14:textId="77777777" w:rsidR="008C40FE" w:rsidRPr="005C25DC" w:rsidRDefault="008C40FE" w:rsidP="00405AB2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45E6E27E" w14:textId="7168F2E3" w:rsidR="005C25DC" w:rsidRDefault="00405AB2" w:rsidP="005C25DC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Ocorre que f</w:t>
      </w:r>
      <w:r w:rsidR="005C25DC" w:rsidRPr="005C25D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oi encaminhada petição ao Ministério Público do Estado de </w:t>
      </w:r>
      <w:r w:rsidR="005C25DC">
        <w:rPr>
          <w:rFonts w:ascii="Verdana" w:eastAsia="Times New Roman" w:hAnsi="Verdana" w:cs="Times New Roman"/>
          <w:sz w:val="24"/>
          <w:szCs w:val="24"/>
          <w:lang w:eastAsia="pt-BR"/>
        </w:rPr>
        <w:t>São P</w:t>
      </w:r>
      <w:r w:rsidR="005C25DC" w:rsidRPr="005C25D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aulo desta Comarca e Promotoria de Justiça do Meio Ambiente de Monte Aprazível, pela empresa Central Energética Moreno de Monte Aprazível Açúcar e Álcool Ltda. </w:t>
      </w:r>
      <w:r w:rsidR="00CD343F">
        <w:rPr>
          <w:rFonts w:ascii="Verdana" w:eastAsia="Times New Roman" w:hAnsi="Verdana" w:cs="Times New Roman"/>
          <w:sz w:val="24"/>
          <w:szCs w:val="24"/>
          <w:lang w:eastAsia="pt-BR"/>
        </w:rPr>
        <w:t>“</w:t>
      </w:r>
      <w:r w:rsidR="005C25DC" w:rsidRPr="005C25DC">
        <w:rPr>
          <w:rFonts w:ascii="Verdana" w:eastAsia="Times New Roman" w:hAnsi="Verdana" w:cs="Times New Roman"/>
          <w:sz w:val="24"/>
          <w:szCs w:val="24"/>
          <w:lang w:eastAsia="pt-BR"/>
        </w:rPr>
        <w:t>em Recuperação Judicial</w:t>
      </w:r>
      <w:r w:rsidR="00CD343F">
        <w:rPr>
          <w:rFonts w:ascii="Verdana" w:eastAsia="Times New Roman" w:hAnsi="Verdana" w:cs="Times New Roman"/>
          <w:sz w:val="24"/>
          <w:szCs w:val="24"/>
          <w:lang w:eastAsia="pt-BR"/>
        </w:rPr>
        <w:t>”</w:t>
      </w:r>
      <w:r w:rsidR="005C25DC" w:rsidRPr="005C25DC">
        <w:rPr>
          <w:rFonts w:ascii="Verdana" w:eastAsia="Times New Roman" w:hAnsi="Verdana" w:cs="Times New Roman"/>
          <w:sz w:val="24"/>
          <w:szCs w:val="24"/>
          <w:lang w:eastAsia="pt-BR"/>
        </w:rPr>
        <w:t>, requerendo poster</w:t>
      </w:r>
      <w:r w:rsidR="005C25DC">
        <w:rPr>
          <w:rFonts w:ascii="Verdana" w:eastAsia="Times New Roman" w:hAnsi="Verdana" w:cs="Times New Roman"/>
          <w:sz w:val="24"/>
          <w:szCs w:val="24"/>
          <w:lang w:eastAsia="pt-BR"/>
        </w:rPr>
        <w:t>g</w:t>
      </w:r>
      <w:r w:rsidR="005C25DC" w:rsidRPr="005C25DC">
        <w:rPr>
          <w:rFonts w:ascii="Verdana" w:eastAsia="Times New Roman" w:hAnsi="Verdana" w:cs="Times New Roman"/>
          <w:sz w:val="24"/>
          <w:szCs w:val="24"/>
          <w:lang w:eastAsia="pt-BR"/>
        </w:rPr>
        <w:t>açã</w:t>
      </w:r>
      <w:r w:rsidR="005C25DC">
        <w:rPr>
          <w:rFonts w:ascii="Verdana" w:eastAsia="Times New Roman" w:hAnsi="Verdana" w:cs="Times New Roman"/>
          <w:sz w:val="24"/>
          <w:szCs w:val="24"/>
          <w:lang w:eastAsia="pt-BR"/>
        </w:rPr>
        <w:t>o</w:t>
      </w:r>
      <w:r w:rsidR="005C25DC" w:rsidRPr="005C25D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prazo para cumprimento de obrigação constante da cláusula "3.c" do Termo de Ajustamento de Conduta.</w:t>
      </w:r>
    </w:p>
    <w:p w14:paraId="43F123BE" w14:textId="77777777" w:rsidR="0020240E" w:rsidRDefault="0020240E" w:rsidP="005C25DC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458BE6EC" w14:textId="10E68BED" w:rsidR="005C25DC" w:rsidRDefault="005C25DC" w:rsidP="005C25DC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5C25D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Ao compulsar o procedimento de IC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foi </w:t>
      </w:r>
      <w:r w:rsidRPr="005C25DC">
        <w:rPr>
          <w:rFonts w:ascii="Verdana" w:eastAsia="Times New Roman" w:hAnsi="Verdana" w:cs="Times New Roman"/>
          <w:sz w:val="24"/>
          <w:szCs w:val="24"/>
          <w:lang w:eastAsia="pt-BR"/>
        </w:rPr>
        <w:t>constat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ad</w:t>
      </w:r>
      <w:r w:rsidRPr="005C25DC">
        <w:rPr>
          <w:rFonts w:ascii="Verdana" w:eastAsia="Times New Roman" w:hAnsi="Verdana" w:cs="Times New Roman"/>
          <w:sz w:val="24"/>
          <w:szCs w:val="24"/>
          <w:lang w:eastAsia="pt-BR"/>
        </w:rPr>
        <w:t>o que houve equívoco na época quando o TAC</w:t>
      </w:r>
      <w:r w:rsidR="0059612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foi considerado</w:t>
      </w:r>
      <w:r w:rsidR="00CD343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cumprido</w:t>
      </w:r>
      <w:r w:rsidRPr="005C25DC">
        <w:rPr>
          <w:rFonts w:ascii="Verdana" w:eastAsia="Times New Roman" w:hAnsi="Verdana" w:cs="Times New Roman"/>
          <w:sz w:val="24"/>
          <w:szCs w:val="24"/>
          <w:lang w:eastAsia="pt-BR"/>
        </w:rPr>
        <w:t>, uma vez que restam obrigações a serem cumpridas, conforme TAC rerratificado de fls. 617/620, cláusulas "</w:t>
      </w:r>
      <w:proofErr w:type="gramStart"/>
      <w:r w:rsidRPr="005C25DC">
        <w:rPr>
          <w:rFonts w:ascii="Verdana" w:eastAsia="Times New Roman" w:hAnsi="Verdana" w:cs="Times New Roman"/>
          <w:sz w:val="24"/>
          <w:szCs w:val="24"/>
          <w:lang w:eastAsia="pt-BR"/>
        </w:rPr>
        <w:t>3.b</w:t>
      </w:r>
      <w:proofErr w:type="gramEnd"/>
      <w:r w:rsidRPr="005C25DC">
        <w:rPr>
          <w:rFonts w:ascii="Verdana" w:eastAsia="Times New Roman" w:hAnsi="Verdana" w:cs="Times New Roman"/>
          <w:sz w:val="24"/>
          <w:szCs w:val="24"/>
          <w:lang w:eastAsia="pt-BR"/>
        </w:rPr>
        <w:t>" e "3.c".</w:t>
      </w:r>
    </w:p>
    <w:p w14:paraId="6DC01CDF" w14:textId="77777777" w:rsidR="0020240E" w:rsidRPr="005C25DC" w:rsidRDefault="0020240E" w:rsidP="005C25DC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0581C12A" w14:textId="4641F0C6" w:rsidR="005C25DC" w:rsidRDefault="005C25DC" w:rsidP="005C25DC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5C25D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Desta forma,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foi </w:t>
      </w:r>
      <w:r w:rsidRPr="005C25DC">
        <w:rPr>
          <w:rFonts w:ascii="Verdana" w:eastAsia="Times New Roman" w:hAnsi="Verdana" w:cs="Times New Roman"/>
          <w:sz w:val="24"/>
          <w:szCs w:val="24"/>
          <w:lang w:eastAsia="pt-BR"/>
        </w:rPr>
        <w:t>necessário o prosseguimento do presente IC, para fiscalizar o cumprimento das obrigações restantes do TAC</w:t>
      </w:r>
      <w:r w:rsidR="00CD343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aditado</w:t>
      </w:r>
      <w:r w:rsidRPr="005C25DC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</w:p>
    <w:p w14:paraId="40CC927A" w14:textId="2BA95D32" w:rsidR="00405AB2" w:rsidRPr="00405AB2" w:rsidRDefault="00405AB2" w:rsidP="00405AB2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Encaminhou-se oficio à CETESB para que </w:t>
      </w:r>
      <w:r w:rsidRPr="00405AB2">
        <w:rPr>
          <w:rFonts w:ascii="Verdana" w:eastAsia="Times New Roman" w:hAnsi="Verdana" w:cs="Times New Roman"/>
          <w:sz w:val="24"/>
          <w:szCs w:val="24"/>
          <w:lang w:eastAsia="pt-BR"/>
        </w:rPr>
        <w:t>em vistoria inform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asse</w:t>
      </w:r>
      <w:r w:rsidRPr="00405AB2">
        <w:rPr>
          <w:rFonts w:ascii="Verdana" w:eastAsia="Times New Roman" w:hAnsi="Verdana" w:cs="Times New Roman"/>
          <w:sz w:val="24"/>
          <w:szCs w:val="24"/>
          <w:lang w:eastAsia="pt-BR"/>
        </w:rPr>
        <w:t>:</w:t>
      </w:r>
    </w:p>
    <w:p w14:paraId="031C23C5" w14:textId="77777777" w:rsidR="00405AB2" w:rsidRPr="00405AB2" w:rsidRDefault="00405AB2" w:rsidP="00405AB2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05AB2">
        <w:rPr>
          <w:rFonts w:ascii="Verdana" w:eastAsia="Times New Roman" w:hAnsi="Verdana" w:cs="Times New Roman"/>
          <w:sz w:val="24"/>
          <w:szCs w:val="24"/>
          <w:lang w:eastAsia="pt-BR"/>
        </w:rPr>
        <w:t>a)</w:t>
      </w:r>
      <w:r w:rsidRPr="00405AB2">
        <w:rPr>
          <w:rFonts w:ascii="Verdana" w:eastAsia="Times New Roman" w:hAnsi="Verdana" w:cs="Times New Roman"/>
          <w:sz w:val="24"/>
          <w:szCs w:val="24"/>
          <w:lang w:eastAsia="pt-BR"/>
        </w:rPr>
        <w:tab/>
        <w:t>se foi cumprida a cláusula "</w:t>
      </w:r>
      <w:proofErr w:type="gramStart"/>
      <w:r w:rsidRPr="00405AB2">
        <w:rPr>
          <w:rFonts w:ascii="Verdana" w:eastAsia="Times New Roman" w:hAnsi="Verdana" w:cs="Times New Roman"/>
          <w:sz w:val="24"/>
          <w:szCs w:val="24"/>
          <w:lang w:eastAsia="pt-BR"/>
        </w:rPr>
        <w:t>3.b</w:t>
      </w:r>
      <w:proofErr w:type="gramEnd"/>
      <w:r w:rsidRPr="00405AB2">
        <w:rPr>
          <w:rFonts w:ascii="Verdana" w:eastAsia="Times New Roman" w:hAnsi="Verdana" w:cs="Times New Roman"/>
          <w:sz w:val="24"/>
          <w:szCs w:val="24"/>
          <w:lang w:eastAsia="pt-BR"/>
        </w:rPr>
        <w:t>” do TAC;</w:t>
      </w:r>
    </w:p>
    <w:p w14:paraId="6995010C" w14:textId="6538BA3F" w:rsidR="00405AB2" w:rsidRPr="00405AB2" w:rsidRDefault="00405AB2" w:rsidP="00405AB2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05AB2">
        <w:rPr>
          <w:rFonts w:ascii="Verdana" w:eastAsia="Times New Roman" w:hAnsi="Verdana" w:cs="Times New Roman"/>
          <w:sz w:val="24"/>
          <w:szCs w:val="24"/>
          <w:lang w:eastAsia="pt-BR"/>
        </w:rPr>
        <w:t>b)</w:t>
      </w:r>
      <w:r w:rsidRPr="00405AB2">
        <w:rPr>
          <w:rFonts w:ascii="Verdana" w:eastAsia="Times New Roman" w:hAnsi="Verdana" w:cs="Times New Roman"/>
          <w:sz w:val="24"/>
          <w:szCs w:val="24"/>
          <w:lang w:eastAsia="pt-BR"/>
        </w:rPr>
        <w:tab/>
        <w:t xml:space="preserve">se </w:t>
      </w:r>
      <w:r w:rsidR="00CD343F">
        <w:rPr>
          <w:rFonts w:ascii="Verdana" w:eastAsia="Times New Roman" w:hAnsi="Verdana" w:cs="Times New Roman"/>
          <w:sz w:val="24"/>
          <w:szCs w:val="24"/>
          <w:lang w:eastAsia="pt-BR"/>
        </w:rPr>
        <w:t>seria</w:t>
      </w:r>
      <w:r w:rsidRPr="00405AB2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possível a postergação do prazo da obrigação prevista na cláusula "3.c" do TAC, nos termos justificados pela empresa, em razão de ainda não ter atingido a 2ª etapa de ampliação da moagem;</w:t>
      </w:r>
    </w:p>
    <w:p w14:paraId="6523A960" w14:textId="50BB038B" w:rsidR="00C0281B" w:rsidRDefault="00405AB2" w:rsidP="00405AB2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05AB2">
        <w:rPr>
          <w:rFonts w:ascii="Verdana" w:eastAsia="Times New Roman" w:hAnsi="Verdana" w:cs="Times New Roman"/>
          <w:sz w:val="24"/>
          <w:szCs w:val="24"/>
          <w:lang w:eastAsia="pt-BR"/>
        </w:rPr>
        <w:t>c)</w:t>
      </w:r>
      <w:r w:rsidRPr="00405AB2">
        <w:rPr>
          <w:rFonts w:ascii="Verdana" w:eastAsia="Times New Roman" w:hAnsi="Verdana" w:cs="Times New Roman"/>
          <w:sz w:val="24"/>
          <w:szCs w:val="24"/>
          <w:lang w:eastAsia="pt-BR"/>
        </w:rPr>
        <w:tab/>
        <w:t>caso possível a postergação do prazo da cláusula "3.c", se necessariamente deve-se condicionar a 2ª etapa da moagem ou pode ser exigida a implementação de torres de resfriamento para o circuito de águas nas condições atuais, com novo prazo para cumprimento da obrigação.</w:t>
      </w:r>
    </w:p>
    <w:p w14:paraId="67FA0010" w14:textId="77777777" w:rsidR="0020240E" w:rsidRDefault="0020240E" w:rsidP="00405AB2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0443303E" w14:textId="19550972" w:rsidR="0020240E" w:rsidRDefault="0020240E" w:rsidP="0020240E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FD1B13">
        <w:rPr>
          <w:rFonts w:ascii="Verdana" w:eastAsia="Times New Roman" w:hAnsi="Verdana" w:cs="Times New Roman"/>
          <w:b/>
          <w:sz w:val="24"/>
          <w:szCs w:val="24"/>
          <w:lang w:eastAsia="pt-BR"/>
        </w:rPr>
        <w:t>A CETESB respondeu o ofício informando que a cláusula “3.b” foi considerada atendida</w:t>
      </w:r>
      <w:r w:rsidR="00596129" w:rsidRPr="00FD1B13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(fls. 1123/1124)</w:t>
      </w:r>
      <w:r w:rsidRPr="00FD1B13">
        <w:rPr>
          <w:rFonts w:ascii="Verdana" w:eastAsia="Times New Roman" w:hAnsi="Verdana" w:cs="Times New Roman"/>
          <w:b/>
          <w:sz w:val="24"/>
          <w:szCs w:val="24"/>
          <w:lang w:eastAsia="pt-BR"/>
        </w:rPr>
        <w:t>. Que seria possível a postergação do prazo da cláusula “3.c”, condicionando-a à 2ª etapa de ampliação da moagem.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59612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Esta é a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cláusula</w:t>
      </w:r>
      <w:r w:rsidR="0059612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restante para ser cumprida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596129">
        <w:rPr>
          <w:rFonts w:ascii="Verdana" w:eastAsia="Times New Roman" w:hAnsi="Verdana" w:cs="Times New Roman"/>
          <w:sz w:val="24"/>
          <w:szCs w:val="24"/>
          <w:lang w:eastAsia="pt-BR"/>
        </w:rPr>
        <w:t>referente</w:t>
      </w:r>
      <w:r w:rsidRPr="0020240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ao compromisso</w:t>
      </w:r>
      <w:r w:rsidR="0059612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ajustamento de conduta</w:t>
      </w:r>
      <w:r w:rsidRPr="0020240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59612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aditado (rerratificação), </w:t>
      </w:r>
      <w:r w:rsidRPr="0020240E">
        <w:rPr>
          <w:rFonts w:ascii="Verdana" w:eastAsia="Times New Roman" w:hAnsi="Verdana" w:cs="Times New Roman"/>
          <w:sz w:val="24"/>
          <w:szCs w:val="24"/>
          <w:lang w:eastAsia="pt-BR"/>
        </w:rPr>
        <w:t>assumido pela empresa</w:t>
      </w:r>
      <w:r w:rsidR="00FD1B13">
        <w:rPr>
          <w:rFonts w:ascii="Verdana" w:eastAsia="Times New Roman" w:hAnsi="Verdana" w:cs="Times New Roman"/>
          <w:sz w:val="24"/>
          <w:szCs w:val="24"/>
          <w:lang w:eastAsia="pt-BR"/>
        </w:rPr>
        <w:t>,</w:t>
      </w:r>
      <w:r w:rsidRPr="0020240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FD1B13">
        <w:rPr>
          <w:rFonts w:ascii="Verdana" w:eastAsia="Times New Roman" w:hAnsi="Verdana" w:cs="Times New Roman"/>
          <w:sz w:val="24"/>
          <w:szCs w:val="24"/>
          <w:lang w:eastAsia="pt-BR"/>
        </w:rPr>
        <w:t>para</w:t>
      </w:r>
      <w:r w:rsidRPr="0020240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instalar e colocar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20240E">
        <w:rPr>
          <w:rFonts w:ascii="Verdana" w:eastAsia="Times New Roman" w:hAnsi="Verdana" w:cs="Times New Roman"/>
          <w:sz w:val="24"/>
          <w:szCs w:val="24"/>
          <w:lang w:eastAsia="pt-BR"/>
        </w:rPr>
        <w:t>em funcionamento</w:t>
      </w:r>
      <w:bookmarkStart w:id="0" w:name="_GoBack"/>
      <w:bookmarkEnd w:id="0"/>
      <w:r w:rsidRPr="0020240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até 31 de dezembro de 2020, “torres de resfriamento para o circuito das águas”.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</w:p>
    <w:p w14:paraId="60906C7D" w14:textId="489A5756" w:rsidR="00355699" w:rsidRDefault="00B44E22" w:rsidP="0020240E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lastRenderedPageBreak/>
        <w:t>Com isso constatou-se a necessidade de rerratificação do TAC, o qual foi apresentado ao advogado e representante da empresa, em reunião realizada no dia 10 de junho de 2021</w:t>
      </w:r>
      <w:r w:rsidR="0059612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tendo sido solicitado prazo para análise. Posteriormente foi celebrado o </w:t>
      </w:r>
      <w:r w:rsidR="00003B3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novo </w:t>
      </w:r>
      <w:r w:rsidR="0059612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aditamento </w:t>
      </w:r>
      <w:r w:rsidR="00003B37">
        <w:rPr>
          <w:rFonts w:ascii="Verdana" w:eastAsia="Times New Roman" w:hAnsi="Verdana" w:cs="Times New Roman"/>
          <w:sz w:val="24"/>
          <w:szCs w:val="24"/>
          <w:lang w:eastAsia="pt-BR"/>
        </w:rPr>
        <w:t>do TAC</w:t>
      </w:r>
      <w:r w:rsidR="00355699">
        <w:rPr>
          <w:rFonts w:ascii="Verdana" w:eastAsia="Times New Roman" w:hAnsi="Verdana" w:cs="Times New Roman"/>
          <w:sz w:val="24"/>
          <w:szCs w:val="24"/>
          <w:lang w:eastAsia="pt-BR"/>
        </w:rPr>
        <w:t>,</w:t>
      </w:r>
      <w:r w:rsidR="00003B3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nos seguintes termos</w:t>
      </w:r>
      <w:r w:rsidR="00355699">
        <w:rPr>
          <w:rFonts w:ascii="Verdana" w:eastAsia="Times New Roman" w:hAnsi="Verdana" w:cs="Times New Roman"/>
          <w:sz w:val="24"/>
          <w:szCs w:val="24"/>
          <w:lang w:eastAsia="pt-BR"/>
        </w:rPr>
        <w:t>:</w:t>
      </w:r>
    </w:p>
    <w:p w14:paraId="266EB438" w14:textId="77777777" w:rsidR="00355699" w:rsidRDefault="00355699" w:rsidP="0020240E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1340ECB4" w14:textId="2F79CDCC" w:rsidR="00355699" w:rsidRPr="00355699" w:rsidRDefault="00355699" w:rsidP="00355699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“</w:t>
      </w:r>
      <w:r w:rsidRPr="00355699">
        <w:rPr>
          <w:rFonts w:ascii="Verdana" w:eastAsia="Times New Roman" w:hAnsi="Verdana" w:cs="Times New Roman"/>
          <w:sz w:val="18"/>
          <w:szCs w:val="18"/>
          <w:lang w:eastAsia="pt-BR"/>
        </w:rPr>
        <w:t>3. A Central Energética Moreno de Monte Aprazível Açúcar e Álcool Ltda. “em Recuperação Judicial”, como forma de evitar o acúmulo de decomposição de matéria orgânica nos tanques de vinhaça e canais de distribuição, propícios à proliferação da mosca-dos-estábulos, compromete-se a implantar e colocar em funcionamento os seguintes equipamentos e metodologias, no prazo abaixo apontado:</w:t>
      </w:r>
    </w:p>
    <w:p w14:paraId="3CC582F1" w14:textId="77777777" w:rsidR="00355699" w:rsidRPr="00355699" w:rsidRDefault="00355699" w:rsidP="00355699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14:paraId="003D3152" w14:textId="77777777" w:rsidR="00355699" w:rsidRPr="00355699" w:rsidRDefault="00355699" w:rsidP="00355699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355699">
        <w:rPr>
          <w:rFonts w:ascii="Verdana" w:eastAsia="Times New Roman" w:hAnsi="Verdana" w:cs="Times New Roman"/>
          <w:sz w:val="18"/>
          <w:szCs w:val="18"/>
          <w:lang w:eastAsia="pt-BR"/>
        </w:rPr>
        <w:t xml:space="preserve">3c) até 31 de dezembro de 2023, torres de resfriamento para o circuito de águas.   </w:t>
      </w:r>
      <w:r w:rsidRPr="00355699">
        <w:rPr>
          <w:rFonts w:ascii="Verdana" w:eastAsia="Times New Roman" w:hAnsi="Verdana" w:cs="Times New Roman"/>
          <w:sz w:val="18"/>
          <w:szCs w:val="18"/>
          <w:lang w:eastAsia="pt-BR"/>
        </w:rPr>
        <w:tab/>
      </w:r>
      <w:r w:rsidRPr="00355699">
        <w:rPr>
          <w:rFonts w:ascii="Verdana" w:eastAsia="Times New Roman" w:hAnsi="Verdana" w:cs="Times New Roman"/>
          <w:sz w:val="18"/>
          <w:szCs w:val="18"/>
          <w:lang w:eastAsia="pt-BR"/>
        </w:rPr>
        <w:tab/>
      </w:r>
      <w:r w:rsidRPr="00355699">
        <w:rPr>
          <w:rFonts w:ascii="Verdana" w:eastAsia="Times New Roman" w:hAnsi="Verdana" w:cs="Times New Roman"/>
          <w:sz w:val="18"/>
          <w:szCs w:val="18"/>
          <w:lang w:eastAsia="pt-BR"/>
        </w:rPr>
        <w:tab/>
      </w:r>
    </w:p>
    <w:p w14:paraId="4699BB21" w14:textId="77777777" w:rsidR="00355699" w:rsidRPr="00355699" w:rsidRDefault="00355699" w:rsidP="00355699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14:paraId="12ACBE81" w14:textId="77777777" w:rsidR="00355699" w:rsidRPr="00355699" w:rsidRDefault="00355699" w:rsidP="00355699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355699">
        <w:rPr>
          <w:rFonts w:ascii="Verdana" w:eastAsia="Times New Roman" w:hAnsi="Verdana" w:cs="Times New Roman"/>
          <w:sz w:val="18"/>
          <w:szCs w:val="18"/>
          <w:lang w:eastAsia="pt-BR"/>
        </w:rPr>
        <w:tab/>
        <w:t>O não cumprimento de qualquer das obrigações previstas do presente acordo e no TAC de fls. 617/620, sujeitará a CENTRAL ENERGÉTICA MORENO DE MONTE APRAZÍVEL E ALCOOL LTDA. “EM RECUPERAÇÃO JUDICIAL” a pagar multa diária de 03 (três) salários mínimos por cada obrigação assumida e não cumprida, até que a obrigação descumprida seja integralmente adimplida, cujo valor será recolhido ao Fundo Estadual de Interesses Difusos.</w:t>
      </w:r>
    </w:p>
    <w:p w14:paraId="081510BE" w14:textId="77777777" w:rsidR="00355699" w:rsidRPr="00355699" w:rsidRDefault="00355699" w:rsidP="00355699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14:paraId="2B2FED24" w14:textId="77777777" w:rsidR="00355699" w:rsidRPr="00355699" w:rsidRDefault="00355699" w:rsidP="00355699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355699">
        <w:rPr>
          <w:rFonts w:ascii="Verdana" w:eastAsia="Times New Roman" w:hAnsi="Verdana" w:cs="Times New Roman"/>
          <w:sz w:val="18"/>
          <w:szCs w:val="18"/>
          <w:lang w:eastAsia="pt-BR"/>
        </w:rPr>
        <w:tab/>
        <w:t xml:space="preserve">Caso a compromissada não atinja a 2ª etapa de ampliação da moagem na data prevista (31/12/2023), as partes em comum acordo poderão retificar o presente instrumento para prorrogar a data de cumprimento da obrigação da cláusula “3c”, condicionada a prévia análise e concordância da CETESB e desde que todas as obrigações do termo de ajustamento de conduta estejam sendo cumpridas. </w:t>
      </w:r>
    </w:p>
    <w:p w14:paraId="68A946AE" w14:textId="77777777" w:rsidR="00355699" w:rsidRPr="00355699" w:rsidRDefault="00355699" w:rsidP="00355699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355699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 </w:t>
      </w:r>
    </w:p>
    <w:p w14:paraId="410981CA" w14:textId="62BD507E" w:rsidR="00355699" w:rsidRPr="00355699" w:rsidRDefault="00355699" w:rsidP="00355699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355699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  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  <w:r w:rsidRPr="00355699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Este compromisso, fundado no artigo 5º, § 6º, da Lei nº 7.347/85, tem validade de título executivo extrajudicial, consoante dispõe o Código de Processo Civil e produzirá efeitos legais depois de homologado o arquivamento do respectivo Inquérito Civil pelo CONSELHO SUPERIOR DO MINISTÉRIO PÚBLICO.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>”</w:t>
      </w:r>
    </w:p>
    <w:p w14:paraId="7351913C" w14:textId="7A0AD58F" w:rsidR="00405AB2" w:rsidRDefault="00B44E22" w:rsidP="00E97706">
      <w:pPr>
        <w:spacing w:after="0" w:line="360" w:lineRule="auto"/>
        <w:ind w:firstLine="2552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355699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</w:p>
    <w:p w14:paraId="2341D23E" w14:textId="7323898B" w:rsidR="00D37278" w:rsidRPr="00E97706" w:rsidRDefault="00E97706" w:rsidP="00E97706">
      <w:pPr>
        <w:spacing w:after="0" w:line="360" w:lineRule="auto"/>
        <w:ind w:firstLine="2410"/>
        <w:jc w:val="both"/>
        <w:rPr>
          <w:rFonts w:ascii="Verdana" w:hAnsi="Verdana"/>
          <w:sz w:val="24"/>
          <w:szCs w:val="24"/>
        </w:rPr>
      </w:pPr>
      <w:r w:rsidRPr="00334D6C">
        <w:rPr>
          <w:rFonts w:ascii="Verdana" w:hAnsi="Verdana"/>
          <w:sz w:val="24"/>
          <w:szCs w:val="24"/>
        </w:rPr>
        <w:t>Deste modo, diante d</w:t>
      </w:r>
      <w:r w:rsidR="00003B37">
        <w:rPr>
          <w:rFonts w:ascii="Verdana" w:hAnsi="Verdana"/>
          <w:sz w:val="24"/>
          <w:szCs w:val="24"/>
        </w:rPr>
        <w:t>a alteração realizada no TAC</w:t>
      </w:r>
      <w:r w:rsidR="009E7AC5">
        <w:rPr>
          <w:rFonts w:ascii="Verdana" w:hAnsi="Verdana"/>
          <w:sz w:val="24"/>
          <w:szCs w:val="24"/>
        </w:rPr>
        <w:t>,</w:t>
      </w:r>
      <w:r w:rsidR="00003B37">
        <w:rPr>
          <w:rFonts w:ascii="Verdana" w:hAnsi="Verdana"/>
          <w:sz w:val="24"/>
          <w:szCs w:val="24"/>
        </w:rPr>
        <w:t xml:space="preserve"> e da necessária apreciação do Egrégio Conselho Superior do Ministério </w:t>
      </w:r>
      <w:r w:rsidR="00003B37">
        <w:rPr>
          <w:rFonts w:ascii="Verdana" w:hAnsi="Verdana"/>
          <w:sz w:val="24"/>
          <w:szCs w:val="24"/>
        </w:rPr>
        <w:lastRenderedPageBreak/>
        <w:t xml:space="preserve">Público, promovo o arquivamento do procedimento e determino a remessa ao Órgão Ministerial Superior. </w:t>
      </w:r>
      <w:r w:rsidR="009E7AC5">
        <w:rPr>
          <w:rFonts w:ascii="Verdana" w:hAnsi="Verdana"/>
          <w:sz w:val="24"/>
          <w:szCs w:val="24"/>
        </w:rPr>
        <w:t xml:space="preserve"> </w:t>
      </w:r>
    </w:p>
    <w:p w14:paraId="2F2B4B86" w14:textId="77777777" w:rsidR="00C704D1" w:rsidRPr="0064174D" w:rsidRDefault="00C704D1" w:rsidP="00E97706">
      <w:pPr>
        <w:spacing w:after="0" w:line="360" w:lineRule="auto"/>
        <w:ind w:firstLine="2552"/>
        <w:jc w:val="both"/>
        <w:rPr>
          <w:rFonts w:ascii="Verdana" w:hAnsi="Verdana"/>
          <w:sz w:val="24"/>
          <w:szCs w:val="24"/>
        </w:rPr>
      </w:pPr>
    </w:p>
    <w:p w14:paraId="2AFD1398" w14:textId="77777777" w:rsidR="0017212F" w:rsidRPr="00C1324B" w:rsidRDefault="0064174D" w:rsidP="00E97706">
      <w:pPr>
        <w:spacing w:after="0" w:line="240" w:lineRule="auto"/>
        <w:ind w:firstLine="255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49E585BC" w14:textId="1063D114" w:rsidR="0017212F" w:rsidRPr="0064174D" w:rsidRDefault="00697EE7" w:rsidP="00E9770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Monte Aprazível</w:t>
      </w:r>
      <w:r w:rsidR="0017212F" w:rsidRPr="0064174D">
        <w:rPr>
          <w:rFonts w:ascii="Verdana" w:eastAsia="Times New Roman" w:hAnsi="Verdana" w:cs="Times New Roman"/>
          <w:sz w:val="24"/>
          <w:szCs w:val="24"/>
          <w:lang w:eastAsia="pt-BR"/>
        </w:rPr>
        <w:t>,</w:t>
      </w:r>
      <w:r w:rsidR="00003B3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24</w:t>
      </w:r>
      <w:r w:rsidR="0017212F" w:rsidRPr="0064174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FC6E04" w:rsidRPr="0064174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de </w:t>
      </w:r>
      <w:r w:rsidR="001D7DCB">
        <w:rPr>
          <w:rFonts w:ascii="Verdana" w:eastAsia="Times New Roman" w:hAnsi="Verdana" w:cs="Times New Roman"/>
          <w:sz w:val="24"/>
          <w:szCs w:val="24"/>
          <w:lang w:eastAsia="pt-BR"/>
        </w:rPr>
        <w:t>j</w:t>
      </w:r>
      <w:r w:rsidR="005C25DC">
        <w:rPr>
          <w:rFonts w:ascii="Verdana" w:eastAsia="Times New Roman" w:hAnsi="Verdana" w:cs="Times New Roman"/>
          <w:sz w:val="24"/>
          <w:szCs w:val="24"/>
          <w:lang w:eastAsia="pt-BR"/>
        </w:rPr>
        <w:t>unho</w:t>
      </w:r>
      <w:r w:rsidR="00C1324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20</w:t>
      </w:r>
      <w:r w:rsidR="001D7DCB">
        <w:rPr>
          <w:rFonts w:ascii="Verdana" w:eastAsia="Times New Roman" w:hAnsi="Verdana" w:cs="Times New Roman"/>
          <w:sz w:val="24"/>
          <w:szCs w:val="24"/>
          <w:lang w:eastAsia="pt-BR"/>
        </w:rPr>
        <w:t>21</w:t>
      </w:r>
      <w:r w:rsidR="0017212F" w:rsidRPr="0064174D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</w:p>
    <w:p w14:paraId="05485D22" w14:textId="77777777" w:rsidR="0017212F" w:rsidRPr="0064174D" w:rsidRDefault="0017212F" w:rsidP="00E9770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4429A10A" w14:textId="2BC569CC" w:rsidR="0017212F" w:rsidRDefault="0017212F" w:rsidP="00E9770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4F788C4D" w14:textId="5EAB53F7" w:rsidR="00A33EF0" w:rsidRDefault="00A33EF0" w:rsidP="00E9770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6DC11D71" w14:textId="77777777" w:rsidR="00A33EF0" w:rsidRPr="0064174D" w:rsidRDefault="00A33EF0" w:rsidP="00E9770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0C13E59C" w14:textId="77777777" w:rsidR="0017212F" w:rsidRPr="0064174D" w:rsidRDefault="0017212F" w:rsidP="00E9770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4174D">
        <w:rPr>
          <w:rFonts w:ascii="Verdana" w:eastAsia="Times New Roman" w:hAnsi="Verdana" w:cs="Times New Roman"/>
          <w:sz w:val="24"/>
          <w:szCs w:val="24"/>
          <w:lang w:eastAsia="pt-BR"/>
        </w:rPr>
        <w:t>ANDREY RIBEIRO NASSER</w:t>
      </w:r>
    </w:p>
    <w:p w14:paraId="725C5781" w14:textId="77777777" w:rsidR="0017212F" w:rsidRPr="0064174D" w:rsidRDefault="0017212F" w:rsidP="00E97706">
      <w:pPr>
        <w:spacing w:after="0" w:line="240" w:lineRule="auto"/>
        <w:jc w:val="center"/>
        <w:rPr>
          <w:rFonts w:ascii="Verdana" w:eastAsia="Times New Roman" w:hAnsi="Verdana" w:cs="Times New Roman"/>
          <w:i/>
          <w:sz w:val="24"/>
          <w:szCs w:val="24"/>
          <w:lang w:eastAsia="pt-BR"/>
        </w:rPr>
      </w:pPr>
      <w:r w:rsidRPr="0064174D">
        <w:rPr>
          <w:rFonts w:ascii="Verdana" w:eastAsia="Times New Roman" w:hAnsi="Verdana" w:cs="Times New Roman"/>
          <w:i/>
          <w:sz w:val="24"/>
          <w:szCs w:val="24"/>
          <w:lang w:eastAsia="pt-BR"/>
        </w:rPr>
        <w:t>Promotor de Justiça</w:t>
      </w:r>
    </w:p>
    <w:sectPr w:rsidR="0017212F" w:rsidRPr="0064174D" w:rsidSect="005C25DC">
      <w:headerReference w:type="default" r:id="rId6"/>
      <w:foot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3195" w14:textId="77777777" w:rsidR="00C21C2D" w:rsidRDefault="00C21C2D" w:rsidP="00C168FD">
      <w:pPr>
        <w:spacing w:after="0" w:line="240" w:lineRule="auto"/>
      </w:pPr>
      <w:r>
        <w:separator/>
      </w:r>
    </w:p>
  </w:endnote>
  <w:endnote w:type="continuationSeparator" w:id="0">
    <w:p w14:paraId="515B6F64" w14:textId="77777777" w:rsidR="00C21C2D" w:rsidRDefault="00C21C2D" w:rsidP="00C1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CEE0" w14:textId="77777777" w:rsidR="00C168FD" w:rsidRPr="005D2C35" w:rsidRDefault="00C168FD" w:rsidP="00C168FD">
    <w:pPr>
      <w:pStyle w:val="Rodap"/>
      <w:jc w:val="center"/>
      <w:rPr>
        <w:rFonts w:ascii="Arial" w:hAnsi="Arial" w:cs="Arial"/>
      </w:rPr>
    </w:pPr>
    <w:r w:rsidRPr="005D2C3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B12C1" wp14:editId="52CB7CD5">
              <wp:simplePos x="0" y="0"/>
              <wp:positionH relativeFrom="margin">
                <wp:align>left</wp:align>
              </wp:positionH>
              <wp:positionV relativeFrom="paragraph">
                <wp:posOffset>-123093</wp:posOffset>
              </wp:positionV>
              <wp:extent cx="5934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21BF774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" strokecolor="#c00000" strokeweight="1.5pt">
              <w10:wrap anchorx="margin"/>
            </v:line>
          </w:pict>
        </mc:Fallback>
      </mc:AlternateContent>
    </w:r>
    <w:r w:rsidRPr="005D2C35">
      <w:rPr>
        <w:rFonts w:ascii="Arial" w:hAnsi="Arial" w:cs="Arial"/>
      </w:rPr>
      <w:t xml:space="preserve">Endereço – Rua: </w:t>
    </w:r>
    <w:r>
      <w:rPr>
        <w:rFonts w:ascii="Arial" w:hAnsi="Arial" w:cs="Arial"/>
      </w:rPr>
      <w:t>Monteiro Lobato, 269, Centro| Monte Aprazível/SP</w:t>
    </w:r>
  </w:p>
  <w:p w14:paraId="0046EC8E" w14:textId="77777777" w:rsidR="00C168FD" w:rsidRDefault="00C168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86568" w14:textId="77777777" w:rsidR="00C21C2D" w:rsidRDefault="00C21C2D" w:rsidP="00C168FD">
      <w:pPr>
        <w:spacing w:after="0" w:line="240" w:lineRule="auto"/>
      </w:pPr>
      <w:r>
        <w:separator/>
      </w:r>
    </w:p>
  </w:footnote>
  <w:footnote w:type="continuationSeparator" w:id="0">
    <w:p w14:paraId="5290B00E" w14:textId="77777777" w:rsidR="00C21C2D" w:rsidRDefault="00C21C2D" w:rsidP="00C1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281"/>
      <w:gridCol w:w="2688"/>
    </w:tblGrid>
    <w:tr w:rsidR="00C168FD" w14:paraId="26A36BFC" w14:textId="77777777" w:rsidTr="00A227DD">
      <w:tc>
        <w:tcPr>
          <w:tcW w:w="5240" w:type="dxa"/>
          <w:tcBorders>
            <w:right w:val="single" w:sz="12" w:space="0" w:color="C00000"/>
          </w:tcBorders>
          <w:vAlign w:val="center"/>
        </w:tcPr>
        <w:p w14:paraId="7DD491CC" w14:textId="77777777" w:rsidR="00C168FD" w:rsidRDefault="00C168FD" w:rsidP="00C168FD">
          <w:pPr>
            <w:pStyle w:val="Cabealho"/>
          </w:pPr>
          <w:r>
            <w:rPr>
              <w:noProof/>
            </w:rPr>
            <w:drawing>
              <wp:inline distT="0" distB="0" distL="0" distR="0" wp14:anchorId="4D21216B" wp14:editId="0B0BE050">
                <wp:extent cx="2518553" cy="297813"/>
                <wp:effectExtent l="0" t="0" r="0" b="762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8553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dxa"/>
          <w:tcBorders>
            <w:left w:val="single" w:sz="12" w:space="0" w:color="C00000"/>
          </w:tcBorders>
        </w:tcPr>
        <w:p w14:paraId="5EEA4D52" w14:textId="77777777" w:rsidR="00C168FD" w:rsidRPr="009F7412" w:rsidRDefault="00C168FD" w:rsidP="00C168FD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688" w:type="dxa"/>
        </w:tcPr>
        <w:p w14:paraId="5DA539B3" w14:textId="77777777" w:rsidR="00C168FD" w:rsidRPr="005D2C35" w:rsidRDefault="00C168FD" w:rsidP="00C168FD">
          <w:pPr>
            <w:pStyle w:val="Cabealho"/>
            <w:spacing w:line="276" w:lineRule="auto"/>
            <w:jc w:val="both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24"/>
              <w:szCs w:val="24"/>
            </w:rPr>
            <w:t>2ª Promotoria de Justiça de Monte Aprazível</w:t>
          </w:r>
          <w:r w:rsidRPr="00571DC7">
            <w:rPr>
              <w:rFonts w:ascii="Arial" w:hAnsi="Arial" w:cs="Arial"/>
              <w:sz w:val="19"/>
              <w:szCs w:val="19"/>
            </w:rPr>
            <w:br/>
          </w:r>
        </w:p>
      </w:tc>
    </w:tr>
  </w:tbl>
  <w:p w14:paraId="667261DC" w14:textId="77777777" w:rsidR="00C168FD" w:rsidRDefault="00C168FD" w:rsidP="00C168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919C1" wp14:editId="2F4DDFE6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F877B01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" strokecolor="#c00000" strokeweight="1.5pt">
              <w10:wrap anchorx="margin"/>
            </v:line>
          </w:pict>
        </mc:Fallback>
      </mc:AlternateContent>
    </w:r>
  </w:p>
  <w:p w14:paraId="005A0B17" w14:textId="77777777" w:rsidR="00C168FD" w:rsidRDefault="00C168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16"/>
    <w:rsid w:val="00003B37"/>
    <w:rsid w:val="00044F91"/>
    <w:rsid w:val="000727E6"/>
    <w:rsid w:val="00074EF2"/>
    <w:rsid w:val="00087687"/>
    <w:rsid w:val="000B051E"/>
    <w:rsid w:val="000B134B"/>
    <w:rsid w:val="000D115A"/>
    <w:rsid w:val="000D66AA"/>
    <w:rsid w:val="000F0292"/>
    <w:rsid w:val="000F29B5"/>
    <w:rsid w:val="001070DA"/>
    <w:rsid w:val="00131DE3"/>
    <w:rsid w:val="00162888"/>
    <w:rsid w:val="0017212F"/>
    <w:rsid w:val="00173F5F"/>
    <w:rsid w:val="00192C36"/>
    <w:rsid w:val="00196EE9"/>
    <w:rsid w:val="001A00F7"/>
    <w:rsid w:val="001B3641"/>
    <w:rsid w:val="001B72AF"/>
    <w:rsid w:val="001C606B"/>
    <w:rsid w:val="001C7E90"/>
    <w:rsid w:val="001D200C"/>
    <w:rsid w:val="001D3C62"/>
    <w:rsid w:val="001D57E4"/>
    <w:rsid w:val="001D7DCB"/>
    <w:rsid w:val="001F741D"/>
    <w:rsid w:val="0020240E"/>
    <w:rsid w:val="00214937"/>
    <w:rsid w:val="00231E07"/>
    <w:rsid w:val="00236C8A"/>
    <w:rsid w:val="002531AD"/>
    <w:rsid w:val="00254AE1"/>
    <w:rsid w:val="0025780D"/>
    <w:rsid w:val="002637AE"/>
    <w:rsid w:val="002677B1"/>
    <w:rsid w:val="00271DE4"/>
    <w:rsid w:val="00281E63"/>
    <w:rsid w:val="00282427"/>
    <w:rsid w:val="00293DAA"/>
    <w:rsid w:val="002C4A3F"/>
    <w:rsid w:val="002D4860"/>
    <w:rsid w:val="002D6232"/>
    <w:rsid w:val="002D6346"/>
    <w:rsid w:val="00301D6D"/>
    <w:rsid w:val="003043E1"/>
    <w:rsid w:val="003111E1"/>
    <w:rsid w:val="00313436"/>
    <w:rsid w:val="00317124"/>
    <w:rsid w:val="00324D75"/>
    <w:rsid w:val="003251F5"/>
    <w:rsid w:val="00334D6C"/>
    <w:rsid w:val="003467D6"/>
    <w:rsid w:val="003516C0"/>
    <w:rsid w:val="00352998"/>
    <w:rsid w:val="00355699"/>
    <w:rsid w:val="00364377"/>
    <w:rsid w:val="003725C4"/>
    <w:rsid w:val="003A197E"/>
    <w:rsid w:val="003A5C08"/>
    <w:rsid w:val="003E4B32"/>
    <w:rsid w:val="00405AB2"/>
    <w:rsid w:val="00436B78"/>
    <w:rsid w:val="00446252"/>
    <w:rsid w:val="0047394E"/>
    <w:rsid w:val="0048102D"/>
    <w:rsid w:val="004930BA"/>
    <w:rsid w:val="004932B2"/>
    <w:rsid w:val="004B15BD"/>
    <w:rsid w:val="004B3983"/>
    <w:rsid w:val="004B662E"/>
    <w:rsid w:val="004E1191"/>
    <w:rsid w:val="00513617"/>
    <w:rsid w:val="005161C0"/>
    <w:rsid w:val="00522042"/>
    <w:rsid w:val="00534EAF"/>
    <w:rsid w:val="00561C4D"/>
    <w:rsid w:val="00566063"/>
    <w:rsid w:val="00570E2C"/>
    <w:rsid w:val="00577AA7"/>
    <w:rsid w:val="00580761"/>
    <w:rsid w:val="00596129"/>
    <w:rsid w:val="005B4CFF"/>
    <w:rsid w:val="005C25DC"/>
    <w:rsid w:val="005C281D"/>
    <w:rsid w:val="005D3414"/>
    <w:rsid w:val="005D5CF9"/>
    <w:rsid w:val="00601772"/>
    <w:rsid w:val="0063075F"/>
    <w:rsid w:val="0064174D"/>
    <w:rsid w:val="00647617"/>
    <w:rsid w:val="00651C37"/>
    <w:rsid w:val="00656DE1"/>
    <w:rsid w:val="00656EE8"/>
    <w:rsid w:val="00670B51"/>
    <w:rsid w:val="006759CB"/>
    <w:rsid w:val="00685B53"/>
    <w:rsid w:val="006967A6"/>
    <w:rsid w:val="00697EE7"/>
    <w:rsid w:val="006A0D29"/>
    <w:rsid w:val="006A6586"/>
    <w:rsid w:val="006D3A37"/>
    <w:rsid w:val="006D7F91"/>
    <w:rsid w:val="006E6541"/>
    <w:rsid w:val="006F72F1"/>
    <w:rsid w:val="007005E3"/>
    <w:rsid w:val="0070311E"/>
    <w:rsid w:val="00722ABE"/>
    <w:rsid w:val="007405CD"/>
    <w:rsid w:val="00743886"/>
    <w:rsid w:val="007467D4"/>
    <w:rsid w:val="00752010"/>
    <w:rsid w:val="00754EE6"/>
    <w:rsid w:val="00762FDB"/>
    <w:rsid w:val="00782B63"/>
    <w:rsid w:val="007B2E2F"/>
    <w:rsid w:val="007B4CBB"/>
    <w:rsid w:val="007B659F"/>
    <w:rsid w:val="007D6659"/>
    <w:rsid w:val="007D7E19"/>
    <w:rsid w:val="007E6D34"/>
    <w:rsid w:val="007F231D"/>
    <w:rsid w:val="007F7392"/>
    <w:rsid w:val="00801869"/>
    <w:rsid w:val="00804171"/>
    <w:rsid w:val="00823A76"/>
    <w:rsid w:val="00841331"/>
    <w:rsid w:val="00845716"/>
    <w:rsid w:val="0085002F"/>
    <w:rsid w:val="00857246"/>
    <w:rsid w:val="00861C2D"/>
    <w:rsid w:val="00874145"/>
    <w:rsid w:val="00890A2C"/>
    <w:rsid w:val="00892CA4"/>
    <w:rsid w:val="008946D9"/>
    <w:rsid w:val="00896712"/>
    <w:rsid w:val="008C40FE"/>
    <w:rsid w:val="008D0109"/>
    <w:rsid w:val="008D69D3"/>
    <w:rsid w:val="009331FD"/>
    <w:rsid w:val="00940EE1"/>
    <w:rsid w:val="0094799F"/>
    <w:rsid w:val="00955839"/>
    <w:rsid w:val="0096675B"/>
    <w:rsid w:val="00973356"/>
    <w:rsid w:val="00985E23"/>
    <w:rsid w:val="009932A4"/>
    <w:rsid w:val="009A444E"/>
    <w:rsid w:val="009B5377"/>
    <w:rsid w:val="009B6B22"/>
    <w:rsid w:val="009D3288"/>
    <w:rsid w:val="009E4B95"/>
    <w:rsid w:val="009E7AC5"/>
    <w:rsid w:val="009F15F3"/>
    <w:rsid w:val="009F6F4C"/>
    <w:rsid w:val="00A03EEF"/>
    <w:rsid w:val="00A12760"/>
    <w:rsid w:val="00A14295"/>
    <w:rsid w:val="00A260E5"/>
    <w:rsid w:val="00A2691F"/>
    <w:rsid w:val="00A26FDA"/>
    <w:rsid w:val="00A33EF0"/>
    <w:rsid w:val="00A35253"/>
    <w:rsid w:val="00A4684C"/>
    <w:rsid w:val="00A53112"/>
    <w:rsid w:val="00A63F5F"/>
    <w:rsid w:val="00A8670C"/>
    <w:rsid w:val="00A90579"/>
    <w:rsid w:val="00AB4157"/>
    <w:rsid w:val="00AD143B"/>
    <w:rsid w:val="00AD4580"/>
    <w:rsid w:val="00B015EB"/>
    <w:rsid w:val="00B07448"/>
    <w:rsid w:val="00B07DF5"/>
    <w:rsid w:val="00B12069"/>
    <w:rsid w:val="00B27760"/>
    <w:rsid w:val="00B40CC4"/>
    <w:rsid w:val="00B44E22"/>
    <w:rsid w:val="00B54193"/>
    <w:rsid w:val="00B56AA0"/>
    <w:rsid w:val="00B67E73"/>
    <w:rsid w:val="00B80831"/>
    <w:rsid w:val="00B820A5"/>
    <w:rsid w:val="00B8606A"/>
    <w:rsid w:val="00BA22F7"/>
    <w:rsid w:val="00BB31E3"/>
    <w:rsid w:val="00BB5E86"/>
    <w:rsid w:val="00BD3511"/>
    <w:rsid w:val="00BE5BC4"/>
    <w:rsid w:val="00BF0C19"/>
    <w:rsid w:val="00C001B3"/>
    <w:rsid w:val="00C0281B"/>
    <w:rsid w:val="00C1168C"/>
    <w:rsid w:val="00C1324B"/>
    <w:rsid w:val="00C168FD"/>
    <w:rsid w:val="00C21C2D"/>
    <w:rsid w:val="00C25929"/>
    <w:rsid w:val="00C32677"/>
    <w:rsid w:val="00C328DC"/>
    <w:rsid w:val="00C401AB"/>
    <w:rsid w:val="00C47FD5"/>
    <w:rsid w:val="00C5039B"/>
    <w:rsid w:val="00C704D1"/>
    <w:rsid w:val="00C91783"/>
    <w:rsid w:val="00CB1A28"/>
    <w:rsid w:val="00CB3116"/>
    <w:rsid w:val="00CB5E4E"/>
    <w:rsid w:val="00CC05B0"/>
    <w:rsid w:val="00CC166C"/>
    <w:rsid w:val="00CD1F75"/>
    <w:rsid w:val="00CD343F"/>
    <w:rsid w:val="00CF3804"/>
    <w:rsid w:val="00D11EBA"/>
    <w:rsid w:val="00D12E0F"/>
    <w:rsid w:val="00D32BA7"/>
    <w:rsid w:val="00D37278"/>
    <w:rsid w:val="00D377F4"/>
    <w:rsid w:val="00D96650"/>
    <w:rsid w:val="00DA5742"/>
    <w:rsid w:val="00DA6A59"/>
    <w:rsid w:val="00DA71DF"/>
    <w:rsid w:val="00DB13DE"/>
    <w:rsid w:val="00DF6D3E"/>
    <w:rsid w:val="00E168AD"/>
    <w:rsid w:val="00E24656"/>
    <w:rsid w:val="00E31076"/>
    <w:rsid w:val="00E31B9A"/>
    <w:rsid w:val="00E5673F"/>
    <w:rsid w:val="00E64880"/>
    <w:rsid w:val="00E72C2F"/>
    <w:rsid w:val="00E77BBB"/>
    <w:rsid w:val="00E8623F"/>
    <w:rsid w:val="00E97706"/>
    <w:rsid w:val="00EA7FE7"/>
    <w:rsid w:val="00EE2AE2"/>
    <w:rsid w:val="00EE43E4"/>
    <w:rsid w:val="00EF76DF"/>
    <w:rsid w:val="00F02729"/>
    <w:rsid w:val="00F10948"/>
    <w:rsid w:val="00F43D70"/>
    <w:rsid w:val="00F634E3"/>
    <w:rsid w:val="00F85143"/>
    <w:rsid w:val="00F944C8"/>
    <w:rsid w:val="00FA14F7"/>
    <w:rsid w:val="00FB6172"/>
    <w:rsid w:val="00FC6E04"/>
    <w:rsid w:val="00FD1B13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13D00"/>
  <w15:docId w15:val="{148B566A-9ADC-4B9D-B44F-CE096571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CB1A2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B1A28"/>
  </w:style>
  <w:style w:type="paragraph" w:styleId="Textodebalo">
    <w:name w:val="Balloon Text"/>
    <w:basedOn w:val="Normal"/>
    <w:link w:val="TextodebaloChar"/>
    <w:uiPriority w:val="99"/>
    <w:semiHidden/>
    <w:unhideWhenUsed/>
    <w:rsid w:val="00DA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742"/>
    <w:rPr>
      <w:rFonts w:ascii="Tahoma" w:hAnsi="Tahoma" w:cs="Tahoma"/>
      <w:sz w:val="16"/>
      <w:szCs w:val="16"/>
    </w:rPr>
  </w:style>
  <w:style w:type="paragraph" w:customStyle="1" w:styleId="Corpodetex">
    <w:name w:val="Corpo de tex"/>
    <w:basedOn w:val="Normal"/>
    <w:rsid w:val="00B5419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1D20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mula">
    <w:name w:val="súmula"/>
    <w:rsid w:val="001D200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8FD"/>
  </w:style>
  <w:style w:type="paragraph" w:styleId="Rodap">
    <w:name w:val="footer"/>
    <w:basedOn w:val="Normal"/>
    <w:link w:val="RodapChar"/>
    <w:uiPriority w:val="99"/>
    <w:unhideWhenUsed/>
    <w:rsid w:val="00C16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8FD"/>
  </w:style>
  <w:style w:type="table" w:styleId="Tabelacomgrade">
    <w:name w:val="Table Grid"/>
    <w:basedOn w:val="Tabelanormal"/>
    <w:uiPriority w:val="39"/>
    <w:rsid w:val="00C1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405AB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0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Andrey Ribeiro Nasser</cp:lastModifiedBy>
  <cp:revision>2</cp:revision>
  <cp:lastPrinted>2016-07-26T13:10:00Z</cp:lastPrinted>
  <dcterms:created xsi:type="dcterms:W3CDTF">2021-06-24T19:05:00Z</dcterms:created>
  <dcterms:modified xsi:type="dcterms:W3CDTF">2021-06-24T19:05:00Z</dcterms:modified>
</cp:coreProperties>
</file>